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1633F" w14:textId="77777777" w:rsidR="00485442" w:rsidRDefault="00485442" w:rsidP="002040FF">
      <w:pPr>
        <w:spacing w:line="312" w:lineRule="auto"/>
        <w:outlineLvl w:val="0"/>
      </w:pPr>
    </w:p>
    <w:p w14:paraId="25E96762" w14:textId="763B31B9" w:rsidR="00485442" w:rsidRPr="00485442" w:rsidRDefault="00485442" w:rsidP="00485442">
      <w:pPr>
        <w:tabs>
          <w:tab w:val="clear" w:pos="567"/>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rPr>
          <w:rFonts w:cs="Arial"/>
          <w:b/>
          <w:spacing w:val="0"/>
          <w:sz w:val="32"/>
          <w:szCs w:val="32"/>
          <w:lang w:eastAsia="de-CH" w:bidi="ar-SA"/>
        </w:rPr>
      </w:pPr>
      <w:r>
        <w:rPr>
          <w:rFonts w:cs="Arial"/>
          <w:b/>
          <w:color w:val="FF0000"/>
          <w:spacing w:val="0"/>
          <w:sz w:val="32"/>
          <w:szCs w:val="32"/>
          <w:lang w:eastAsia="de-CH" w:bidi="ar-SA"/>
        </w:rPr>
        <w:t>A</w:t>
      </w:r>
      <w:proofErr w:type="spellStart"/>
      <w:r w:rsidRPr="00485442">
        <w:rPr>
          <w:rFonts w:cs="Arial"/>
          <w:b/>
          <w:color w:val="FF0000"/>
          <w:spacing w:val="0"/>
          <w:sz w:val="32"/>
          <w:szCs w:val="32"/>
          <w:lang w:val="fr-FR" w:eastAsia="de-CH" w:bidi="ar-SA"/>
        </w:rPr>
        <w:t>cquisition</w:t>
      </w:r>
      <w:proofErr w:type="spellEnd"/>
      <w:r w:rsidRPr="00485442">
        <w:rPr>
          <w:rFonts w:cs="Arial"/>
          <w:b/>
          <w:color w:val="FF0000"/>
          <w:spacing w:val="0"/>
          <w:sz w:val="32"/>
          <w:szCs w:val="32"/>
          <w:lang w:val="fr-FR" w:eastAsia="de-CH" w:bidi="ar-SA"/>
        </w:rPr>
        <w:t xml:space="preserve"> des droits</w:t>
      </w:r>
      <w:r>
        <w:rPr>
          <w:rFonts w:cs="Arial"/>
          <w:b/>
          <w:color w:val="FF0000"/>
          <w:spacing w:val="0"/>
          <w:sz w:val="32"/>
          <w:szCs w:val="32"/>
          <w:lang w:val="fr-FR" w:eastAsia="de-CH" w:bidi="ar-SA"/>
        </w:rPr>
        <w:t>, vendredi le 24.11.2017, 6h</w:t>
      </w:r>
    </w:p>
    <w:p w14:paraId="67B41859" w14:textId="77777777" w:rsidR="00485442" w:rsidRDefault="00485442" w:rsidP="002040FF">
      <w:pPr>
        <w:spacing w:line="312" w:lineRule="auto"/>
        <w:outlineLvl w:val="0"/>
      </w:pPr>
    </w:p>
    <w:p w14:paraId="0006B8B1" w14:textId="77777777" w:rsidR="00485442" w:rsidRDefault="00485442" w:rsidP="002040FF">
      <w:pPr>
        <w:spacing w:line="312" w:lineRule="auto"/>
        <w:outlineLvl w:val="0"/>
      </w:pPr>
    </w:p>
    <w:p w14:paraId="0E5CEFE1" w14:textId="5EF88B59" w:rsidR="00280F3B" w:rsidRPr="00FD66AB" w:rsidRDefault="00924415" w:rsidP="002040FF">
      <w:pPr>
        <w:spacing w:line="312" w:lineRule="auto"/>
        <w:outlineLvl w:val="0"/>
      </w:pPr>
      <w:r>
        <w:t xml:space="preserve">Communiqué de presse </w:t>
      </w:r>
    </w:p>
    <w:p w14:paraId="0B3D4A7B" w14:textId="77777777" w:rsidR="002040FF" w:rsidRDefault="00B12D41" w:rsidP="002040FF">
      <w:pPr>
        <w:spacing w:line="312" w:lineRule="auto"/>
        <w:rPr>
          <w:rFonts w:cs="Arial"/>
          <w:b/>
          <w:color w:val="000000"/>
          <w:sz w:val="24"/>
        </w:rPr>
      </w:pPr>
      <w:r>
        <w:rPr>
          <w:b/>
          <w:color w:val="000000"/>
          <w:sz w:val="24"/>
        </w:rPr>
        <w:t>L’équipe de planification</w:t>
      </w:r>
      <w:bookmarkStart w:id="0" w:name="_Hlk498074811"/>
      <w:r>
        <w:rPr>
          <w:b/>
          <w:color w:val="000000"/>
          <w:sz w:val="24"/>
        </w:rPr>
        <w:t xml:space="preserve"> de Berne remporte le concours de BEmotion Base </w:t>
      </w:r>
      <w:bookmarkEnd w:id="0"/>
    </w:p>
    <w:p w14:paraId="12641F7C" w14:textId="6536A20F" w:rsidR="00BF537C" w:rsidRPr="00FD66AB" w:rsidRDefault="00E27747" w:rsidP="002040FF">
      <w:pPr>
        <w:spacing w:line="312" w:lineRule="auto"/>
        <w:rPr>
          <w:b/>
          <w:szCs w:val="20"/>
        </w:rPr>
      </w:pPr>
      <w:r>
        <w:br/>
        <w:t>Berne, le 23 </w:t>
      </w:r>
      <w:r w:rsidR="00F077D7">
        <w:t>novembre 2017</w:t>
      </w:r>
      <w:r>
        <w:rPr>
          <w:b/>
        </w:rPr>
        <w:t xml:space="preserve"> – L</w:t>
      </w:r>
      <w:r w:rsidR="00F077D7">
        <w:rPr>
          <w:b/>
        </w:rPr>
        <w:t>a planification de la halle multifoncti</w:t>
      </w:r>
      <w:r>
        <w:rPr>
          <w:b/>
        </w:rPr>
        <w:t xml:space="preserve">ons BEmotion Base prend </w:t>
      </w:r>
      <w:proofErr w:type="gramStart"/>
      <w:r>
        <w:rPr>
          <w:b/>
        </w:rPr>
        <w:t>forme:</w:t>
      </w:r>
      <w:proofErr w:type="gramEnd"/>
      <w:r>
        <w:rPr>
          <w:b/>
        </w:rPr>
        <w:t xml:space="preserve"> u</w:t>
      </w:r>
      <w:r w:rsidR="00F077D7">
        <w:rPr>
          <w:b/>
        </w:rPr>
        <w:t>n jury composé de membres éminents a voté à l’unanimité dans le cadre du concours de projets en faveur des bureaux d’architectes de Berne</w:t>
      </w:r>
      <w:r w:rsidR="00F077D7">
        <w:rPr>
          <w:b/>
          <w:color w:val="000000"/>
        </w:rPr>
        <w:t xml:space="preserve"> Matti Ragaz Hitz AG et IAAG Architekten AG. </w:t>
      </w:r>
      <w:r w:rsidR="00F077D7">
        <w:rPr>
          <w:b/>
        </w:rPr>
        <w:t>Tous les projets ayant été soumis seront exposés et accessibles au public du 24 novembre au 3 décembre 2017 dans la galerie de la halle des fêtes du parc des expositions BERNEXPO.</w:t>
      </w:r>
    </w:p>
    <w:p w14:paraId="776C27F0" w14:textId="77777777" w:rsidR="002040FF" w:rsidRDefault="002040FF" w:rsidP="002040FF">
      <w:pPr>
        <w:spacing w:line="312" w:lineRule="auto"/>
      </w:pPr>
    </w:p>
    <w:p w14:paraId="2618915E" w14:textId="35A13563" w:rsidR="00B12D41" w:rsidRPr="00FD66AB" w:rsidRDefault="00E27747" w:rsidP="002040FF">
      <w:pPr>
        <w:spacing w:line="312" w:lineRule="auto"/>
      </w:pPr>
      <w:r>
        <w:t>Le GROUPE BERNEXPO a l’</w:t>
      </w:r>
      <w:r w:rsidR="00130CA4">
        <w:t>intention de remplacer l’actuelle halle des fêtes (</w:t>
      </w:r>
      <w:r>
        <w:t>halle </w:t>
      </w:r>
      <w:r w:rsidR="00130CA4">
        <w:t>4) par un nouveau bâtiment plus fonctionnel (BEmotion Base) – une halle multifonctions avec un centre de congrès attenant. En tant qu’entreprise de live marketing leader, le groupe investit ainsi dans une infrastructure d’avenir, innovante qui enrichit largement le site de Berne. En raison de son importance pour la région, la ville, la commune bourgeoise et le canton de Berne prévoient de soutenir le projet financièrement. En accord avec la ville, le GROUPE BERNEXPO a décidé de mettre au concours un p</w:t>
      </w:r>
      <w:r>
        <w:t>rojet conforme à la SIA </w:t>
      </w:r>
      <w:r w:rsidR="00130CA4">
        <w:t xml:space="preserve">142. </w:t>
      </w:r>
      <w:bookmarkStart w:id="1" w:name="_Hlk498074451"/>
      <w:r>
        <w:t>Au cours des derniers mois, 19 </w:t>
      </w:r>
      <w:r w:rsidR="00130CA4">
        <w:t xml:space="preserve">projets de grande qualité ont été élaborés. Un jury composé de membres éminents et </w:t>
      </w:r>
      <w:r>
        <w:t xml:space="preserve">un </w:t>
      </w:r>
      <w:r w:rsidR="00130CA4">
        <w:t>groupe d’experts comptant des jurés spécialisés indépendants, des représentants de quartier et des représentants de la ville, a décidé à l’unanimité de retenir le projet de l’équipe de planification de Berne des deux bureaux d’architectes Matti Ragaz Hitz AG et IAAG Architekten AG</w:t>
      </w:r>
      <w:r w:rsidR="00130CA4">
        <w:rPr>
          <w:color w:val="000000"/>
        </w:rPr>
        <w:t xml:space="preserve">. </w:t>
      </w:r>
    </w:p>
    <w:bookmarkEnd w:id="1"/>
    <w:p w14:paraId="178D9B44" w14:textId="77777777" w:rsidR="00115041" w:rsidRPr="00FD66AB" w:rsidRDefault="00115041" w:rsidP="002040FF">
      <w:pPr>
        <w:spacing w:line="312" w:lineRule="auto"/>
        <w:rPr>
          <w:rFonts w:cs="Arial"/>
          <w:color w:val="000000"/>
          <w:szCs w:val="20"/>
        </w:rPr>
      </w:pPr>
    </w:p>
    <w:p w14:paraId="2E8A4A8F" w14:textId="77777777" w:rsidR="007A5A13" w:rsidRPr="00FD66AB" w:rsidRDefault="002C2837" w:rsidP="002040FF">
      <w:pPr>
        <w:spacing w:line="312" w:lineRule="auto"/>
        <w:rPr>
          <w:rFonts w:cs="Arial"/>
          <w:b/>
          <w:szCs w:val="20"/>
        </w:rPr>
      </w:pPr>
      <w:r>
        <w:rPr>
          <w:b/>
        </w:rPr>
        <w:t xml:space="preserve">Halle multifonctions avec centre de congrès </w:t>
      </w:r>
    </w:p>
    <w:p w14:paraId="0A5B1509" w14:textId="374EB78D" w:rsidR="00B12D41" w:rsidRPr="00FD66AB" w:rsidRDefault="00FD66AB" w:rsidP="0020094F">
      <w:pPr>
        <w:spacing w:line="312" w:lineRule="auto"/>
        <w:rPr>
          <w:rFonts w:cs="Arial"/>
          <w:szCs w:val="20"/>
        </w:rPr>
      </w:pPr>
      <w:bookmarkStart w:id="2" w:name="_Hlk498083143"/>
      <w:bookmarkStart w:id="3" w:name="_Hlk498074630"/>
      <w:bookmarkStart w:id="4" w:name="_Hlk498453590"/>
      <w:r>
        <w:t xml:space="preserve">L’équipe de planification propose de remplacer la halle des fêtes par deux corps de bâtiment assumant les deux fonctions principales de centre de congrès et de halle multifonctions. Les deux volumes de différente taille mais de même hauteur s’intègrent ici parfaitement aux lignes géométriques de la Papiermühlestrasse. </w:t>
      </w:r>
      <w:bookmarkEnd w:id="2"/>
      <w:r>
        <w:t xml:space="preserve">Entre les deux corps de bâtiment se trouve un hall central vitré qui prolonge dans l’espace le passage esquissé vers le centre administratif qui se trouve de l’autre côté. </w:t>
      </w:r>
      <w:bookmarkEnd w:id="3"/>
      <w:r>
        <w:t>Des arcades filigranes entourent le nouveau bâtiment de toutes parts et relient ainsi les deux corp</w:t>
      </w:r>
      <w:r w:rsidR="0020094F">
        <w:t xml:space="preserve">s </w:t>
      </w:r>
      <w:r>
        <w:t xml:space="preserve">de bâtiment. </w:t>
      </w:r>
      <w:r>
        <w:br/>
        <w:t xml:space="preserve">Au niveau de la Guisanplatz et de la Papiermühlestrasse, une esplanade couverte et accueillante sera construite laquelle mettra en valeur l’entrée du complexe de bâtiments du GROUPE BERNEXPO parfaitement convaincante d’un point de vue urbanistique. </w:t>
      </w:r>
    </w:p>
    <w:bookmarkEnd w:id="4"/>
    <w:p w14:paraId="6342BFE0" w14:textId="7FDDC949" w:rsidR="00022BF1" w:rsidRDefault="00022BF1" w:rsidP="002040FF">
      <w:pPr>
        <w:spacing w:line="312" w:lineRule="auto"/>
        <w:rPr>
          <w:rFonts w:cs="Arial"/>
          <w:szCs w:val="20"/>
        </w:rPr>
      </w:pPr>
    </w:p>
    <w:p w14:paraId="7A7FFFE9" w14:textId="3B45001F" w:rsidR="00485442" w:rsidRDefault="00485442" w:rsidP="002040FF">
      <w:pPr>
        <w:spacing w:line="312" w:lineRule="auto"/>
        <w:rPr>
          <w:rFonts w:cs="Arial"/>
          <w:szCs w:val="20"/>
        </w:rPr>
      </w:pPr>
    </w:p>
    <w:p w14:paraId="61228698" w14:textId="77777777" w:rsidR="00485442" w:rsidRPr="00FD66AB" w:rsidRDefault="00485442" w:rsidP="002040FF">
      <w:pPr>
        <w:spacing w:line="312" w:lineRule="auto"/>
        <w:rPr>
          <w:rFonts w:cs="Arial"/>
          <w:szCs w:val="20"/>
        </w:rPr>
      </w:pPr>
    </w:p>
    <w:p w14:paraId="12C7EAC4" w14:textId="77777777" w:rsidR="00022BF1" w:rsidRPr="00FD66AB" w:rsidRDefault="00022BF1" w:rsidP="002040FF">
      <w:pPr>
        <w:spacing w:line="312" w:lineRule="auto"/>
        <w:rPr>
          <w:rFonts w:cs="Arial"/>
          <w:b/>
          <w:szCs w:val="20"/>
        </w:rPr>
      </w:pPr>
      <w:r>
        <w:rPr>
          <w:b/>
        </w:rPr>
        <w:t>Une grande flexibilité en toute simplicité</w:t>
      </w:r>
    </w:p>
    <w:p w14:paraId="1A861462" w14:textId="1E03C340" w:rsidR="006D2BB5" w:rsidRPr="00544C88" w:rsidRDefault="002C2837" w:rsidP="002040FF">
      <w:pPr>
        <w:pStyle w:val="Fliesstext"/>
        <w:spacing w:line="312" w:lineRule="auto"/>
        <w:rPr>
          <w:rFonts w:ascii="Arial" w:eastAsia="Times New Roman" w:hAnsi="Arial" w:cs="Arial"/>
          <w:color w:val="auto"/>
          <w:spacing w:val="2"/>
          <w:sz w:val="20"/>
          <w:szCs w:val="20"/>
        </w:rPr>
      </w:pPr>
      <w:r>
        <w:rPr>
          <w:rFonts w:ascii="Arial" w:hAnsi="Arial"/>
          <w:color w:val="auto"/>
          <w:spacing w:val="2"/>
          <w:sz w:val="20"/>
        </w:rPr>
        <w:t>La séparation dans l’espace des deux principaux bâtiments ainsi que la mise en scène cohérente du hall qui les relie ont entre autres, été les arguments, qui au final ont convaincu le jury. «</w:t>
      </w:r>
      <w:bookmarkStart w:id="5" w:name="_Hlk498083280"/>
      <w:r>
        <w:rPr>
          <w:rFonts w:ascii="Arial" w:hAnsi="Arial"/>
          <w:color w:val="auto"/>
          <w:spacing w:val="2"/>
          <w:sz w:val="20"/>
        </w:rPr>
        <w:t xml:space="preserve">Le projet propose une solution globale parfaitement plausible quant à la complexité des exigences d’exploitation et du cadre urbain et extérieur présentant également certaines contraintes. </w:t>
      </w:r>
      <w:bookmarkEnd w:id="5"/>
      <w:r>
        <w:rPr>
          <w:rFonts w:ascii="Arial" w:hAnsi="Arial"/>
          <w:color w:val="auto"/>
          <w:spacing w:val="2"/>
          <w:sz w:val="20"/>
        </w:rPr>
        <w:t>En</w:t>
      </w:r>
      <w:r w:rsidR="00E27747">
        <w:rPr>
          <w:rFonts w:ascii="Arial" w:hAnsi="Arial"/>
          <w:color w:val="auto"/>
          <w:spacing w:val="2"/>
          <w:sz w:val="20"/>
        </w:rPr>
        <w:t xml:space="preserve"> outre, l’architecture promet d’</w:t>
      </w:r>
      <w:r>
        <w:rPr>
          <w:rFonts w:ascii="Arial" w:hAnsi="Arial"/>
          <w:color w:val="auto"/>
          <w:spacing w:val="2"/>
          <w:sz w:val="20"/>
        </w:rPr>
        <w:t xml:space="preserve">être convaincante et </w:t>
      </w:r>
      <w:proofErr w:type="gramStart"/>
      <w:r>
        <w:rPr>
          <w:rFonts w:ascii="Arial" w:hAnsi="Arial"/>
          <w:color w:val="auto"/>
          <w:spacing w:val="2"/>
          <w:sz w:val="20"/>
        </w:rPr>
        <w:t>chaleureuse»</w:t>
      </w:r>
      <w:proofErr w:type="gramEnd"/>
      <w:r>
        <w:rPr>
          <w:rFonts w:ascii="Arial" w:hAnsi="Arial"/>
          <w:color w:val="auto"/>
          <w:spacing w:val="2"/>
          <w:sz w:val="20"/>
        </w:rPr>
        <w:t xml:space="preserve"> explique Daniel Kramer, président du conseil d’administration de la société dirigeante Messepark AG. Franziska von </w:t>
      </w:r>
      <w:r>
        <w:rPr>
          <w:rFonts w:ascii="Arial" w:hAnsi="Arial"/>
          <w:color w:val="auto"/>
          <w:spacing w:val="2"/>
          <w:sz w:val="20"/>
        </w:rPr>
        <w:lastRenderedPageBreak/>
        <w:t xml:space="preserve">Weissenfluh, présidente du </w:t>
      </w:r>
      <w:r w:rsidR="00E27747">
        <w:rPr>
          <w:rFonts w:ascii="Arial" w:hAnsi="Arial"/>
          <w:color w:val="auto"/>
          <w:spacing w:val="2"/>
          <w:sz w:val="20"/>
        </w:rPr>
        <w:t>jury et présidente du conseil d’</w:t>
      </w:r>
      <w:r>
        <w:rPr>
          <w:rFonts w:ascii="Arial" w:hAnsi="Arial"/>
          <w:color w:val="auto"/>
          <w:spacing w:val="2"/>
          <w:sz w:val="20"/>
        </w:rPr>
        <w:t>administration de GROUPE BERNEXPO d’ajouter: «</w:t>
      </w:r>
      <w:bookmarkStart w:id="6" w:name="_Hlk498083296"/>
      <w:r>
        <w:rPr>
          <w:rFonts w:ascii="Arial" w:hAnsi="Arial"/>
          <w:color w:val="auto"/>
          <w:spacing w:val="2"/>
          <w:sz w:val="20"/>
        </w:rPr>
        <w:t xml:space="preserve">Les planificateurs ont réussi de manière étonnante à créer une flexibilité exceptionnelle. </w:t>
      </w:r>
      <w:bookmarkEnd w:id="6"/>
      <w:r>
        <w:rPr>
          <w:rFonts w:ascii="Arial" w:hAnsi="Arial"/>
          <w:color w:val="auto"/>
          <w:spacing w:val="2"/>
          <w:sz w:val="20"/>
        </w:rPr>
        <w:t>Le but poursuivit par cette mise à concours du projet était de garantir la finalité de la halle des fêtes et de répondre aux exigences multiples de la nouvelle BEmotion Base. Le projet lauréat remplit ici tous critères requis.»</w:t>
      </w:r>
    </w:p>
    <w:p w14:paraId="24C8A967" w14:textId="3093E70D" w:rsidR="00A41291" w:rsidRPr="00F95CB2" w:rsidRDefault="00E27747" w:rsidP="002040FF">
      <w:pPr>
        <w:spacing w:line="312" w:lineRule="auto"/>
        <w:rPr>
          <w:b/>
        </w:rPr>
      </w:pPr>
      <w:r>
        <w:rPr>
          <w:b/>
        </w:rPr>
        <w:t>Début des travaux à l’automne </w:t>
      </w:r>
      <w:r w:rsidR="00AF34AE">
        <w:rPr>
          <w:b/>
        </w:rPr>
        <w:t xml:space="preserve">2020 </w:t>
      </w:r>
    </w:p>
    <w:p w14:paraId="411797EE" w14:textId="2BCBEB06" w:rsidR="004844E2" w:rsidRPr="004844E2" w:rsidRDefault="004844E2" w:rsidP="002040FF">
      <w:bookmarkStart w:id="7" w:name="_Hlk498492124"/>
      <w:bookmarkStart w:id="8" w:name="_Hlk498074763"/>
      <w:r>
        <w:t>À présent, commence la mise en œuvre du projet primé. Une mise en œuvre réussie implique dan</w:t>
      </w:r>
      <w:r w:rsidR="00E27747">
        <w:t>s une prochaine étape d’ici mai </w:t>
      </w:r>
      <w:r>
        <w:t>2018, l’élaboration d’un modèle de planification ou de plan de quartier sous la direction du service d’urbanisme ainsi que le lancement de la procédure d’édiction de plans requise. La votation à l’échelle de la ville interviendr</w:t>
      </w:r>
      <w:r w:rsidR="00E27747">
        <w:t>a vraisemblablement en novembre </w:t>
      </w:r>
      <w:r>
        <w:t>2019. Parallèlement, le projet de construction sera élaboré rapidement pour que la demande de permis de construction puisse également être soumise en 2019 et que les travau</w:t>
      </w:r>
      <w:r w:rsidR="00E27747">
        <w:t>x puissent démarrer à l’automne </w:t>
      </w:r>
      <w:r>
        <w:t>2020. BEmotion Base sera a</w:t>
      </w:r>
      <w:r w:rsidR="00E27747">
        <w:t>u plus tôt achevée au printemps </w:t>
      </w:r>
      <w:r>
        <w:t>2022.</w:t>
      </w:r>
    </w:p>
    <w:bookmarkEnd w:id="7"/>
    <w:p w14:paraId="5C59D546" w14:textId="7A0A4832" w:rsidR="00465CB3" w:rsidRPr="004844E2" w:rsidRDefault="00465CB3" w:rsidP="002040FF">
      <w:pPr>
        <w:spacing w:line="312" w:lineRule="auto"/>
        <w:rPr>
          <w:sz w:val="18"/>
          <w:szCs w:val="18"/>
        </w:rPr>
      </w:pPr>
    </w:p>
    <w:p w14:paraId="7D57D676" w14:textId="59146386" w:rsidR="00465CB3" w:rsidRPr="00544C88" w:rsidRDefault="00465CB3" w:rsidP="002040FF">
      <w:pPr>
        <w:pBdr>
          <w:top w:val="single" w:sz="4" w:space="1" w:color="auto"/>
          <w:left w:val="single" w:sz="4" w:space="4" w:color="auto"/>
          <w:bottom w:val="single" w:sz="4" w:space="1" w:color="auto"/>
          <w:right w:val="single" w:sz="4" w:space="4" w:color="auto"/>
        </w:pBdr>
        <w:spacing w:line="312" w:lineRule="auto"/>
        <w:rPr>
          <w:b/>
          <w:sz w:val="18"/>
          <w:szCs w:val="18"/>
        </w:rPr>
      </w:pPr>
      <w:r>
        <w:rPr>
          <w:b/>
          <w:sz w:val="18"/>
        </w:rPr>
        <w:t>Tous les planificateurs de l’équipe gagnante impliqués</w:t>
      </w:r>
    </w:p>
    <w:p w14:paraId="2DCB6C9F" w14:textId="77777777" w:rsidR="00465CB3" w:rsidRPr="00E27747" w:rsidRDefault="00465CB3" w:rsidP="002040FF">
      <w:pPr>
        <w:pBdr>
          <w:top w:val="single" w:sz="4" w:space="1" w:color="auto"/>
          <w:left w:val="single" w:sz="4" w:space="4" w:color="auto"/>
          <w:bottom w:val="single" w:sz="4" w:space="1" w:color="auto"/>
          <w:right w:val="single" w:sz="4" w:space="4" w:color="auto"/>
        </w:pBdr>
        <w:spacing w:line="312" w:lineRule="auto"/>
        <w:rPr>
          <w:b/>
          <w:sz w:val="18"/>
          <w:szCs w:val="18"/>
          <w:lang w:val="de-CH"/>
        </w:rPr>
      </w:pPr>
      <w:r w:rsidRPr="00E27747">
        <w:rPr>
          <w:b/>
          <w:sz w:val="18"/>
          <w:lang w:val="de-CH"/>
        </w:rPr>
        <w:t xml:space="preserve">Architecture / </w:t>
      </w:r>
      <w:proofErr w:type="spellStart"/>
      <w:r w:rsidRPr="00E27747">
        <w:rPr>
          <w:b/>
          <w:sz w:val="18"/>
          <w:lang w:val="de-CH"/>
        </w:rPr>
        <w:t>planification</w:t>
      </w:r>
      <w:proofErr w:type="spellEnd"/>
      <w:r w:rsidRPr="00E27747">
        <w:rPr>
          <w:b/>
          <w:sz w:val="18"/>
          <w:lang w:val="de-CH"/>
        </w:rPr>
        <w:t xml:space="preserve"> </w:t>
      </w:r>
      <w:proofErr w:type="spellStart"/>
      <w:r w:rsidRPr="00E27747">
        <w:rPr>
          <w:b/>
          <w:sz w:val="18"/>
          <w:lang w:val="de-CH"/>
        </w:rPr>
        <w:t>générale</w:t>
      </w:r>
      <w:proofErr w:type="spellEnd"/>
    </w:p>
    <w:p w14:paraId="7012DE0F" w14:textId="7D70D042" w:rsidR="00465CB3" w:rsidRPr="00E27747" w:rsidRDefault="00465CB3" w:rsidP="002040FF">
      <w:pPr>
        <w:pBdr>
          <w:top w:val="single" w:sz="4" w:space="1" w:color="auto"/>
          <w:left w:val="single" w:sz="4" w:space="4" w:color="auto"/>
          <w:bottom w:val="single" w:sz="4" w:space="1" w:color="auto"/>
          <w:right w:val="single" w:sz="4" w:space="4" w:color="auto"/>
        </w:pBdr>
        <w:spacing w:line="312" w:lineRule="auto"/>
        <w:rPr>
          <w:sz w:val="18"/>
          <w:szCs w:val="18"/>
          <w:lang w:val="de-CH"/>
        </w:rPr>
      </w:pPr>
      <w:r w:rsidRPr="00E27747">
        <w:rPr>
          <w:sz w:val="18"/>
          <w:lang w:val="de-CH"/>
        </w:rPr>
        <w:t xml:space="preserve">Matti Ragaz Hitz AG, Berne | IAAG Architekten AG, Berne </w:t>
      </w:r>
    </w:p>
    <w:p w14:paraId="40AEF5A0" w14:textId="61BC529C" w:rsidR="00465CB3" w:rsidRPr="00E27747" w:rsidRDefault="00FD66AB" w:rsidP="002040FF">
      <w:pPr>
        <w:pBdr>
          <w:top w:val="single" w:sz="4" w:space="1" w:color="auto"/>
          <w:left w:val="single" w:sz="4" w:space="4" w:color="auto"/>
          <w:bottom w:val="single" w:sz="4" w:space="1" w:color="auto"/>
          <w:right w:val="single" w:sz="4" w:space="4" w:color="auto"/>
        </w:pBdr>
        <w:spacing w:line="312" w:lineRule="auto"/>
        <w:rPr>
          <w:b/>
          <w:sz w:val="18"/>
          <w:szCs w:val="18"/>
          <w:lang w:val="de-CH"/>
        </w:rPr>
      </w:pPr>
      <w:proofErr w:type="spellStart"/>
      <w:r w:rsidRPr="00E27747">
        <w:rPr>
          <w:b/>
          <w:sz w:val="18"/>
          <w:lang w:val="de-CH"/>
        </w:rPr>
        <w:t>Projeteur</w:t>
      </w:r>
      <w:proofErr w:type="spellEnd"/>
    </w:p>
    <w:p w14:paraId="1311DC63" w14:textId="77777777" w:rsidR="00D65B82" w:rsidRPr="00E27747" w:rsidRDefault="00465CB3" w:rsidP="002040FF">
      <w:pPr>
        <w:pBdr>
          <w:top w:val="single" w:sz="4" w:space="1" w:color="auto"/>
          <w:left w:val="single" w:sz="4" w:space="4" w:color="auto"/>
          <w:bottom w:val="single" w:sz="4" w:space="1" w:color="auto"/>
          <w:right w:val="single" w:sz="4" w:space="4" w:color="auto"/>
        </w:pBdr>
        <w:spacing w:line="312" w:lineRule="auto"/>
        <w:rPr>
          <w:sz w:val="18"/>
          <w:szCs w:val="18"/>
          <w:lang w:val="de-CH"/>
        </w:rPr>
      </w:pPr>
      <w:proofErr w:type="spellStart"/>
      <w:r w:rsidRPr="00E27747">
        <w:rPr>
          <w:sz w:val="18"/>
          <w:lang w:val="de-CH"/>
        </w:rPr>
        <w:t>Klötzli</w:t>
      </w:r>
      <w:proofErr w:type="spellEnd"/>
      <w:r w:rsidRPr="00E27747">
        <w:rPr>
          <w:sz w:val="18"/>
          <w:lang w:val="de-CH"/>
        </w:rPr>
        <w:t xml:space="preserve"> Friedlich Landschaftsarchitekten AG, Berne | Schnetzer </w:t>
      </w:r>
      <w:proofErr w:type="spellStart"/>
      <w:r w:rsidRPr="00E27747">
        <w:rPr>
          <w:sz w:val="18"/>
          <w:lang w:val="de-CH"/>
        </w:rPr>
        <w:t>Puskas</w:t>
      </w:r>
      <w:proofErr w:type="spellEnd"/>
      <w:r w:rsidRPr="00E27747">
        <w:rPr>
          <w:sz w:val="18"/>
          <w:lang w:val="de-CH"/>
        </w:rPr>
        <w:t xml:space="preserve"> Ingenieure AG</w:t>
      </w:r>
      <w:bookmarkEnd w:id="8"/>
      <w:r w:rsidRPr="00E27747">
        <w:rPr>
          <w:sz w:val="18"/>
          <w:lang w:val="de-CH"/>
        </w:rPr>
        <w:t xml:space="preserve">, Berne | </w:t>
      </w:r>
      <w:proofErr w:type="spellStart"/>
      <w:r w:rsidRPr="00E27747">
        <w:rPr>
          <w:sz w:val="18"/>
          <w:lang w:val="de-CH"/>
        </w:rPr>
        <w:t>Tröhler</w:t>
      </w:r>
      <w:proofErr w:type="spellEnd"/>
      <w:r w:rsidRPr="00E27747">
        <w:rPr>
          <w:sz w:val="18"/>
          <w:lang w:val="de-CH"/>
        </w:rPr>
        <w:t xml:space="preserve"> + Partner, Berne</w:t>
      </w:r>
    </w:p>
    <w:p w14:paraId="2F406C9A" w14:textId="77777777" w:rsidR="00465CB3" w:rsidRPr="00E27747" w:rsidRDefault="00465CB3" w:rsidP="002040FF">
      <w:pPr>
        <w:spacing w:line="312" w:lineRule="auto"/>
        <w:rPr>
          <w:sz w:val="18"/>
          <w:szCs w:val="18"/>
          <w:lang w:val="de-CH"/>
        </w:rPr>
      </w:pPr>
    </w:p>
    <w:p w14:paraId="559310FB" w14:textId="77777777" w:rsidR="00460A5E" w:rsidRPr="004844E2" w:rsidRDefault="00AF34AE" w:rsidP="00F62137">
      <w:pPr>
        <w:pBdr>
          <w:top w:val="single" w:sz="4" w:space="2" w:color="auto"/>
          <w:left w:val="single" w:sz="4" w:space="4" w:color="auto"/>
          <w:bottom w:val="single" w:sz="4" w:space="9" w:color="auto"/>
          <w:right w:val="single" w:sz="4" w:space="4" w:color="auto"/>
        </w:pBdr>
        <w:spacing w:line="312" w:lineRule="auto"/>
        <w:rPr>
          <w:b/>
          <w:sz w:val="18"/>
          <w:szCs w:val="18"/>
        </w:rPr>
      </w:pPr>
      <w:r>
        <w:rPr>
          <w:b/>
          <w:sz w:val="18"/>
        </w:rPr>
        <w:t>Exposition publique des projets soumis</w:t>
      </w:r>
    </w:p>
    <w:p w14:paraId="05FF6081" w14:textId="0F470B00" w:rsidR="00460A5E" w:rsidRPr="00FD66AB" w:rsidRDefault="00460A5E" w:rsidP="00F62137">
      <w:pPr>
        <w:pBdr>
          <w:top w:val="single" w:sz="4" w:space="2" w:color="auto"/>
          <w:left w:val="single" w:sz="4" w:space="4" w:color="auto"/>
          <w:bottom w:val="single" w:sz="4" w:space="9" w:color="auto"/>
          <w:right w:val="single" w:sz="4" w:space="4" w:color="auto"/>
        </w:pBdr>
        <w:spacing w:line="312" w:lineRule="auto"/>
        <w:rPr>
          <w:sz w:val="18"/>
          <w:szCs w:val="18"/>
        </w:rPr>
      </w:pPr>
      <w:bookmarkStart w:id="9" w:name="_Hlk498074774"/>
      <w:r>
        <w:rPr>
          <w:sz w:val="18"/>
        </w:rPr>
        <w:t xml:space="preserve">Tous les projets soumis seront exposés du 24 novembre au 3 décembre 2017 dans la galerie de la halle des fêtes (halle 4) du parc des expositions BERNEXPO et accessibles au public. L’exposition est ouverte de 11h à 15h, également le week-end (sauf le 29 novembre où l’exposition sera fermée au public).  </w:t>
      </w:r>
    </w:p>
    <w:bookmarkEnd w:id="9"/>
    <w:p w14:paraId="3125D6E2" w14:textId="77777777" w:rsidR="00AF34AE" w:rsidRPr="00FD66AB" w:rsidRDefault="00AF34AE" w:rsidP="002040FF">
      <w:pPr>
        <w:spacing w:line="312" w:lineRule="auto"/>
        <w:rPr>
          <w:sz w:val="18"/>
          <w:szCs w:val="18"/>
        </w:rPr>
      </w:pPr>
    </w:p>
    <w:p w14:paraId="13B1616A" w14:textId="77777777" w:rsidR="00AF34AE" w:rsidRPr="00FD66AB" w:rsidRDefault="00AF34AE" w:rsidP="002040FF">
      <w:pPr>
        <w:autoSpaceDE w:val="0"/>
        <w:autoSpaceDN w:val="0"/>
        <w:adjustRightInd w:val="0"/>
        <w:spacing w:line="312" w:lineRule="auto"/>
        <w:rPr>
          <w:rFonts w:eastAsiaTheme="minorEastAsia" w:cs="Arial"/>
          <w:b/>
          <w:sz w:val="18"/>
          <w:szCs w:val="18"/>
        </w:rPr>
      </w:pPr>
      <w:r>
        <w:rPr>
          <w:rFonts w:eastAsiaTheme="minorEastAsia"/>
          <w:b/>
          <w:sz w:val="18"/>
        </w:rPr>
        <w:t>Pour tout renseignement, veuillez contacter:</w:t>
      </w:r>
    </w:p>
    <w:p w14:paraId="7CAEBE0D" w14:textId="074D9523" w:rsidR="00AF34AE" w:rsidRPr="00FD66AB" w:rsidRDefault="00AF34AE" w:rsidP="00E27747">
      <w:pPr>
        <w:autoSpaceDE w:val="0"/>
        <w:autoSpaceDN w:val="0"/>
        <w:adjustRightInd w:val="0"/>
        <w:spacing w:line="312" w:lineRule="auto"/>
        <w:jc w:val="left"/>
        <w:rPr>
          <w:rFonts w:eastAsiaTheme="minorEastAsia" w:cs="Arial"/>
          <w:sz w:val="18"/>
          <w:szCs w:val="18"/>
        </w:rPr>
      </w:pPr>
      <w:r>
        <w:rPr>
          <w:rFonts w:eastAsiaTheme="minorEastAsia"/>
          <w:sz w:val="18"/>
        </w:rPr>
        <w:t>Franziska von Weissenfluh, présidente du conseil d’administration du GROUPE BERNEXPO</w:t>
      </w:r>
      <w:r>
        <w:rPr>
          <w:rFonts w:eastAsiaTheme="minorEastAsia" w:cs="Arial"/>
          <w:sz w:val="18"/>
          <w:szCs w:val="18"/>
        </w:rPr>
        <w:br/>
      </w:r>
      <w:r>
        <w:rPr>
          <w:rFonts w:eastAsiaTheme="minorEastAsia"/>
          <w:b/>
          <w:sz w:val="18"/>
        </w:rPr>
        <w:t>Contact du service médias:</w:t>
      </w:r>
      <w:r w:rsidR="0020094F">
        <w:rPr>
          <w:rFonts w:eastAsiaTheme="minorEastAsia" w:cs="Arial"/>
          <w:sz w:val="18"/>
          <w:szCs w:val="18"/>
        </w:rPr>
        <w:t xml:space="preserve"> </w:t>
      </w:r>
      <w:r>
        <w:rPr>
          <w:rFonts w:eastAsiaTheme="minorEastAsia"/>
          <w:sz w:val="18"/>
        </w:rPr>
        <w:t>Tél. 031 313 01 25</w:t>
      </w:r>
    </w:p>
    <w:p w14:paraId="51230C7F" w14:textId="17F991EB" w:rsidR="00F077D7" w:rsidRPr="00FD66AB" w:rsidRDefault="00F077D7" w:rsidP="002040FF">
      <w:pPr>
        <w:autoSpaceDE w:val="0"/>
        <w:autoSpaceDN w:val="0"/>
        <w:adjustRightInd w:val="0"/>
        <w:spacing w:line="312" w:lineRule="auto"/>
        <w:rPr>
          <w:b/>
          <w:sz w:val="18"/>
          <w:szCs w:val="18"/>
        </w:rPr>
      </w:pPr>
      <w:r>
        <w:rPr>
          <w:rFonts w:eastAsiaTheme="minorEastAsia"/>
          <w:b/>
          <w:sz w:val="18"/>
        </w:rPr>
        <w:t>Informations et photos pour les médias sur:</w:t>
      </w:r>
      <w:r>
        <w:rPr>
          <w:rFonts w:eastAsiaTheme="minorEastAsia"/>
          <w:sz w:val="18"/>
        </w:rPr>
        <w:t xml:space="preserve"> </w:t>
      </w:r>
      <w:hyperlink r:id="rId8">
        <w:r>
          <w:rPr>
            <w:rStyle w:val="Hyperlink"/>
            <w:rFonts w:eastAsiaTheme="minorEastAsia"/>
            <w:sz w:val="18"/>
          </w:rPr>
          <w:t>www.bernexpo.ch/bemotionbase</w:t>
        </w:r>
      </w:hyperlink>
      <w:r>
        <w:rPr>
          <w:rFonts w:eastAsiaTheme="minorEastAsia"/>
          <w:sz w:val="18"/>
        </w:rPr>
        <w:t xml:space="preserve"> </w:t>
      </w:r>
    </w:p>
    <w:p w14:paraId="48A3447F" w14:textId="35D75143" w:rsidR="00E55496" w:rsidRDefault="00E55496" w:rsidP="002040FF">
      <w:pPr>
        <w:spacing w:line="312" w:lineRule="auto"/>
        <w:rPr>
          <w:sz w:val="18"/>
          <w:szCs w:val="18"/>
        </w:rPr>
      </w:pPr>
    </w:p>
    <w:p w14:paraId="20553CBA" w14:textId="740E8084" w:rsidR="00485442" w:rsidRDefault="00485442" w:rsidP="002040FF">
      <w:pPr>
        <w:spacing w:line="312" w:lineRule="auto"/>
        <w:rPr>
          <w:sz w:val="18"/>
          <w:szCs w:val="18"/>
        </w:rPr>
      </w:pPr>
    </w:p>
    <w:p w14:paraId="6B65332C" w14:textId="1CF3C3A1" w:rsidR="00485442" w:rsidRDefault="00485442" w:rsidP="002040FF">
      <w:pPr>
        <w:spacing w:line="312" w:lineRule="auto"/>
        <w:rPr>
          <w:sz w:val="18"/>
          <w:szCs w:val="18"/>
        </w:rPr>
      </w:pPr>
    </w:p>
    <w:p w14:paraId="4EA4B41B" w14:textId="77777777" w:rsidR="00485442" w:rsidRDefault="00485442" w:rsidP="002040FF">
      <w:pPr>
        <w:spacing w:line="312" w:lineRule="auto"/>
        <w:rPr>
          <w:sz w:val="18"/>
          <w:szCs w:val="18"/>
        </w:rPr>
      </w:pPr>
      <w:bookmarkStart w:id="10" w:name="_GoBack"/>
      <w:bookmarkEnd w:id="10"/>
    </w:p>
    <w:p w14:paraId="3A87863E" w14:textId="77777777" w:rsidR="00CF4814" w:rsidRPr="00FD66AB" w:rsidRDefault="00CF4814" w:rsidP="002040FF">
      <w:pPr>
        <w:pBdr>
          <w:top w:val="single" w:sz="4" w:space="1" w:color="auto"/>
          <w:left w:val="single" w:sz="4" w:space="4" w:color="auto"/>
          <w:bottom w:val="single" w:sz="4" w:space="1" w:color="auto"/>
          <w:right w:val="single" w:sz="4" w:space="4" w:color="auto"/>
        </w:pBdr>
        <w:spacing w:line="312" w:lineRule="auto"/>
        <w:rPr>
          <w:rFonts w:cs="Arial"/>
          <w:b/>
          <w:bCs/>
          <w:spacing w:val="0"/>
          <w:sz w:val="18"/>
          <w:szCs w:val="18"/>
        </w:rPr>
      </w:pPr>
      <w:r>
        <w:rPr>
          <w:b/>
          <w:sz w:val="18"/>
        </w:rPr>
        <w:t>À propos du GROUPE BERNEXPO</w:t>
      </w:r>
    </w:p>
    <w:p w14:paraId="35C60320" w14:textId="0296E84A" w:rsidR="00E55496" w:rsidRPr="00FD66AB" w:rsidRDefault="00CF4814" w:rsidP="002040FF">
      <w:pPr>
        <w:pBdr>
          <w:top w:val="single" w:sz="4" w:space="1" w:color="auto"/>
          <w:left w:val="single" w:sz="4" w:space="4" w:color="auto"/>
          <w:bottom w:val="single" w:sz="4" w:space="1" w:color="auto"/>
          <w:right w:val="single" w:sz="4" w:space="4" w:color="auto"/>
        </w:pBdr>
        <w:spacing w:line="312" w:lineRule="auto"/>
        <w:rPr>
          <w:sz w:val="19"/>
          <w:szCs w:val="19"/>
        </w:rPr>
      </w:pPr>
      <w:r>
        <w:rPr>
          <w:sz w:val="18"/>
        </w:rPr>
        <w:t>L’entreprise de live marketing GROUPE BERNEXPO assure chaque année la conception, l’organisation et la réalisation de plus de 30 salons propres et tiers, 200 congrès et manifestations spécialisées ainsi que la gestion d’événements de toutes tailles. Elle exploite la communication en direct pour créer des moments inoubliables, des espaces de rencontres et proposer des plateformes diversifiées. Le parc d’exposition de BERNEXPO est l’un des plus grands de Suisse: 8 halles dans 2 ensembles de bâtiments totalisent près de 40 000 m</w:t>
      </w:r>
      <w:r>
        <w:rPr>
          <w:sz w:val="18"/>
          <w:vertAlign w:val="superscript"/>
        </w:rPr>
        <w:t>2</w:t>
      </w:r>
      <w:r>
        <w:rPr>
          <w:sz w:val="18"/>
        </w:rPr>
        <w:t xml:space="preserve"> de surface d’exposition, auxquels s’ajoutent 100 000 m</w:t>
      </w:r>
      <w:r>
        <w:rPr>
          <w:sz w:val="18"/>
          <w:vertAlign w:val="superscript"/>
        </w:rPr>
        <w:t>2</w:t>
      </w:r>
      <w:r>
        <w:rPr>
          <w:sz w:val="18"/>
        </w:rPr>
        <w:t xml:space="preserve"> d’aire d’exposition en plein air. Le GROUPE BERNEXPO emploie environ 140 personnes. Avec une valeur ajoutée brute avoisinant les CHF 260 millions, le GROUPE BERNEXPO constitue, pour la ville et la région de Berne, un moteur économique important au rayonnement national.</w:t>
      </w:r>
    </w:p>
    <w:sectPr w:rsidR="00E55496" w:rsidRPr="00FD66AB" w:rsidSect="00F71E66">
      <w:headerReference w:type="default" r:id="rId9"/>
      <w:footerReference w:type="default" r:id="rId10"/>
      <w:headerReference w:type="first" r:id="rId11"/>
      <w:footerReference w:type="first" r:id="rId12"/>
      <w:type w:val="continuous"/>
      <w:pgSz w:w="11900" w:h="16840" w:code="9"/>
      <w:pgMar w:top="2552" w:right="1559" w:bottom="1985" w:left="1701" w:header="98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BD6D7" w14:textId="77777777" w:rsidR="00BC5853" w:rsidRDefault="00BC5853" w:rsidP="00634445">
      <w:r>
        <w:separator/>
      </w:r>
    </w:p>
  </w:endnote>
  <w:endnote w:type="continuationSeparator" w:id="0">
    <w:p w14:paraId="30A087D0" w14:textId="77777777" w:rsidR="00BC5853" w:rsidRDefault="00BC5853" w:rsidP="0063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w:charset w:val="00"/>
    <w:family w:val="auto"/>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kkurat">
    <w:altName w:val="Calibri"/>
    <w:charset w:val="00"/>
    <w:family w:val="auto"/>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A0" w:firstRow="1" w:lastRow="0" w:firstColumn="1" w:lastColumn="0" w:noHBand="0" w:noVBand="0"/>
    </w:tblPr>
    <w:tblGrid>
      <w:gridCol w:w="7365"/>
      <w:gridCol w:w="1275"/>
    </w:tblGrid>
    <w:tr w:rsidR="005E31AB" w14:paraId="02C14F3F" w14:textId="77777777" w:rsidTr="00E10DAD">
      <w:trPr>
        <w:trHeight w:val="715"/>
      </w:trPr>
      <w:tc>
        <w:tcPr>
          <w:tcW w:w="7371" w:type="dxa"/>
          <w:tcBorders>
            <w:bottom w:val="nil"/>
          </w:tcBorders>
          <w:shd w:val="clear" w:color="auto" w:fill="auto"/>
        </w:tcPr>
        <w:p w14:paraId="527227D1" w14:textId="77777777" w:rsidR="005E31AB" w:rsidRDefault="005E31AB" w:rsidP="000E6C00">
          <w:pPr>
            <w:pStyle w:val="Datum"/>
            <w:rPr>
              <w:bCs/>
            </w:rPr>
          </w:pPr>
        </w:p>
        <w:p w14:paraId="006E5A11" w14:textId="77777777" w:rsidR="005E31AB" w:rsidRDefault="005E31AB" w:rsidP="000E6C00">
          <w:pPr>
            <w:pStyle w:val="Datum"/>
            <w:rPr>
              <w:bCs/>
            </w:rPr>
          </w:pPr>
        </w:p>
        <w:p w14:paraId="2481E930" w14:textId="77777777" w:rsidR="005E31AB" w:rsidRPr="002669B5" w:rsidRDefault="005E31AB" w:rsidP="000E6C00">
          <w:pPr>
            <w:pStyle w:val="Datum"/>
            <w:rPr>
              <w:bCs/>
            </w:rPr>
          </w:pPr>
        </w:p>
      </w:tc>
      <w:tc>
        <w:tcPr>
          <w:tcW w:w="1276" w:type="dxa"/>
          <w:tcBorders>
            <w:bottom w:val="nil"/>
          </w:tcBorders>
          <w:shd w:val="clear" w:color="auto" w:fill="auto"/>
        </w:tcPr>
        <w:p w14:paraId="26DB93F5" w14:textId="77777777" w:rsidR="005E31AB" w:rsidRDefault="005E31AB" w:rsidP="000E6C00">
          <w:pPr>
            <w:pStyle w:val="Datum"/>
            <w:jc w:val="right"/>
          </w:pPr>
        </w:p>
        <w:p w14:paraId="50C7E1DA" w14:textId="77777777" w:rsidR="005E31AB" w:rsidRDefault="005E31AB" w:rsidP="000E6C00">
          <w:pPr>
            <w:pStyle w:val="Datum"/>
            <w:jc w:val="right"/>
          </w:pPr>
        </w:p>
        <w:p w14:paraId="1F30411A" w14:textId="77777777" w:rsidR="005E31AB" w:rsidRDefault="005E31AB" w:rsidP="000E6C00">
          <w:pPr>
            <w:pStyle w:val="Datum"/>
            <w:jc w:val="right"/>
          </w:pPr>
        </w:p>
        <w:p w14:paraId="193E3699" w14:textId="3B9406C7" w:rsidR="005E31AB" w:rsidRPr="002669B5" w:rsidRDefault="005E31AB" w:rsidP="000E6C00">
          <w:pPr>
            <w:pStyle w:val="Datum"/>
            <w:jc w:val="right"/>
          </w:pPr>
          <w:r>
            <w:t xml:space="preserve">Page </w:t>
          </w:r>
          <w:r w:rsidRPr="002669B5">
            <w:fldChar w:fldCharType="begin"/>
          </w:r>
          <w:r w:rsidRPr="002669B5">
            <w:instrText xml:space="preserve"> </w:instrText>
          </w:r>
          <w:r>
            <w:instrText>PAGE</w:instrText>
          </w:r>
          <w:r w:rsidRPr="002669B5">
            <w:instrText xml:space="preserve"> </w:instrText>
          </w:r>
          <w:r w:rsidRPr="002669B5">
            <w:fldChar w:fldCharType="separate"/>
          </w:r>
          <w:r w:rsidR="00485442">
            <w:rPr>
              <w:noProof/>
            </w:rPr>
            <w:t>2</w:t>
          </w:r>
          <w:r w:rsidRPr="002669B5">
            <w:fldChar w:fldCharType="end"/>
          </w:r>
          <w:r>
            <w:t>/</w:t>
          </w:r>
          <w:r w:rsidRPr="002669B5">
            <w:fldChar w:fldCharType="begin"/>
          </w:r>
          <w:r w:rsidRPr="002669B5">
            <w:instrText xml:space="preserve"> </w:instrText>
          </w:r>
          <w:r>
            <w:instrText>NUMPAGES</w:instrText>
          </w:r>
          <w:r w:rsidRPr="002669B5">
            <w:instrText xml:space="preserve"> </w:instrText>
          </w:r>
          <w:r w:rsidRPr="002669B5">
            <w:fldChar w:fldCharType="separate"/>
          </w:r>
          <w:r w:rsidR="00485442">
            <w:rPr>
              <w:noProof/>
            </w:rPr>
            <w:t>3</w:t>
          </w:r>
          <w:r w:rsidRPr="002669B5">
            <w:fldChar w:fldCharType="end"/>
          </w:r>
        </w:p>
      </w:tc>
    </w:tr>
  </w:tbl>
  <w:p w14:paraId="4D09D830" w14:textId="77777777" w:rsidR="005E31AB" w:rsidRDefault="005E31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180" w:type="dxa"/>
      <w:tblLook w:val="00A0" w:firstRow="1" w:lastRow="0" w:firstColumn="1" w:lastColumn="0" w:noHBand="0" w:noVBand="0"/>
    </w:tblPr>
    <w:tblGrid>
      <w:gridCol w:w="2093"/>
      <w:gridCol w:w="2835"/>
      <w:gridCol w:w="4252"/>
    </w:tblGrid>
    <w:tr w:rsidR="005E31AB" w14:paraId="07ADECAD" w14:textId="77777777" w:rsidTr="00E10DAD">
      <w:trPr>
        <w:trHeight w:val="715"/>
      </w:trPr>
      <w:tc>
        <w:tcPr>
          <w:tcW w:w="2093" w:type="dxa"/>
          <w:tcBorders>
            <w:bottom w:val="nil"/>
          </w:tcBorders>
          <w:shd w:val="clear" w:color="auto" w:fill="auto"/>
        </w:tcPr>
        <w:p w14:paraId="5503358A" w14:textId="77777777" w:rsidR="005E31AB" w:rsidRPr="00E27747" w:rsidRDefault="005E31AB" w:rsidP="00314BE4">
          <w:pPr>
            <w:pStyle w:val="Datum"/>
            <w:ind w:right="-533"/>
            <w:rPr>
              <w:bCs/>
              <w:lang w:val="de-CH"/>
            </w:rPr>
          </w:pPr>
          <w:r w:rsidRPr="00E27747">
            <w:rPr>
              <w:lang w:val="de-CH"/>
            </w:rPr>
            <w:t>BERNEXPO AG</w:t>
          </w:r>
        </w:p>
        <w:p w14:paraId="7729DD0D" w14:textId="77777777" w:rsidR="005E31AB" w:rsidRPr="00E27747" w:rsidRDefault="005E31AB" w:rsidP="00314BE4">
          <w:pPr>
            <w:pStyle w:val="Datum"/>
            <w:rPr>
              <w:bCs/>
              <w:lang w:val="de-CH"/>
            </w:rPr>
          </w:pPr>
          <w:proofErr w:type="spellStart"/>
          <w:r w:rsidRPr="00E27747">
            <w:rPr>
              <w:lang w:val="de-CH"/>
            </w:rPr>
            <w:t>Mingerstrasse</w:t>
          </w:r>
          <w:proofErr w:type="spellEnd"/>
          <w:r w:rsidRPr="00E27747">
            <w:rPr>
              <w:lang w:val="de-CH"/>
            </w:rPr>
            <w:t xml:space="preserve"> 6 </w:t>
          </w:r>
        </w:p>
        <w:p w14:paraId="1C122779" w14:textId="77777777" w:rsidR="005E31AB" w:rsidRPr="00E27747" w:rsidRDefault="005E31AB" w:rsidP="00314BE4">
          <w:pPr>
            <w:pStyle w:val="Datum"/>
            <w:rPr>
              <w:bCs/>
              <w:lang w:val="de-CH"/>
            </w:rPr>
          </w:pPr>
          <w:r w:rsidRPr="00E27747">
            <w:rPr>
              <w:lang w:val="de-CH"/>
            </w:rPr>
            <w:t>Case postale</w:t>
          </w:r>
        </w:p>
        <w:p w14:paraId="7F810839" w14:textId="77777777" w:rsidR="005E31AB" w:rsidRPr="00E27747" w:rsidRDefault="005E31AB" w:rsidP="00FF4137">
          <w:pPr>
            <w:pStyle w:val="Datum"/>
            <w:rPr>
              <w:bCs/>
              <w:lang w:val="de-CH"/>
            </w:rPr>
          </w:pPr>
          <w:r w:rsidRPr="00E27747">
            <w:rPr>
              <w:lang w:val="de-CH"/>
            </w:rPr>
            <w:t>CH-3000 Berne 22</w:t>
          </w:r>
        </w:p>
      </w:tc>
      <w:tc>
        <w:tcPr>
          <w:tcW w:w="2835" w:type="dxa"/>
          <w:tcBorders>
            <w:bottom w:val="nil"/>
          </w:tcBorders>
          <w:shd w:val="clear" w:color="auto" w:fill="auto"/>
        </w:tcPr>
        <w:p w14:paraId="1425668D" w14:textId="77777777" w:rsidR="005E31AB" w:rsidRPr="002669B5" w:rsidRDefault="005E31AB" w:rsidP="00314BE4">
          <w:pPr>
            <w:pStyle w:val="Datum"/>
            <w:tabs>
              <w:tab w:val="clear" w:pos="567"/>
              <w:tab w:val="clear" w:pos="851"/>
              <w:tab w:val="left" w:pos="601"/>
            </w:tabs>
            <w:ind w:left="601"/>
            <w:rPr>
              <w:bCs/>
            </w:rPr>
          </w:pPr>
          <w:r>
            <w:t>Tél +41 31 340 11 11</w:t>
          </w:r>
        </w:p>
        <w:p w14:paraId="79DBDBCD" w14:textId="77777777" w:rsidR="005E31AB" w:rsidRPr="002669B5" w:rsidRDefault="005E31AB" w:rsidP="00314BE4">
          <w:pPr>
            <w:pStyle w:val="Datum"/>
            <w:tabs>
              <w:tab w:val="clear" w:pos="567"/>
              <w:tab w:val="clear" w:pos="851"/>
              <w:tab w:val="left" w:pos="601"/>
            </w:tabs>
            <w:ind w:left="601"/>
            <w:rPr>
              <w:bCs/>
            </w:rPr>
          </w:pPr>
          <w:r>
            <w:t>Fax +41 31 340 11 10</w:t>
          </w:r>
        </w:p>
        <w:p w14:paraId="028C4A9A" w14:textId="77777777" w:rsidR="005E31AB" w:rsidRPr="002669B5" w:rsidRDefault="005E31AB" w:rsidP="00314BE4">
          <w:pPr>
            <w:pStyle w:val="Datum"/>
            <w:tabs>
              <w:tab w:val="left" w:pos="601"/>
            </w:tabs>
            <w:ind w:left="601"/>
            <w:rPr>
              <w:bCs/>
            </w:rPr>
          </w:pPr>
          <w:r>
            <w:t>info@bernexpo.ch</w:t>
          </w:r>
        </w:p>
        <w:p w14:paraId="5B16A4A0" w14:textId="77777777" w:rsidR="005E31AB" w:rsidRPr="002669B5" w:rsidRDefault="005E31AB" w:rsidP="00314BE4">
          <w:pPr>
            <w:pStyle w:val="Datum"/>
            <w:tabs>
              <w:tab w:val="left" w:pos="601"/>
            </w:tabs>
            <w:ind w:left="601"/>
            <w:rPr>
              <w:bCs/>
            </w:rPr>
          </w:pPr>
          <w:r>
            <w:t>www.bernexpo.ch</w:t>
          </w:r>
        </w:p>
      </w:tc>
      <w:tc>
        <w:tcPr>
          <w:tcW w:w="4252" w:type="dxa"/>
          <w:tcBorders>
            <w:bottom w:val="nil"/>
          </w:tcBorders>
          <w:shd w:val="clear" w:color="auto" w:fill="auto"/>
        </w:tcPr>
        <w:p w14:paraId="0EB66E30" w14:textId="77777777" w:rsidR="005E31AB" w:rsidRPr="002669B5" w:rsidRDefault="005E31AB" w:rsidP="00314BE4">
          <w:pPr>
            <w:rPr>
              <w:bCs/>
            </w:rPr>
          </w:pPr>
        </w:p>
      </w:tc>
    </w:tr>
  </w:tbl>
  <w:p w14:paraId="365D5608" w14:textId="77777777" w:rsidR="005E31AB" w:rsidRDefault="005E31A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12FAE" w14:textId="77777777" w:rsidR="00BC5853" w:rsidRDefault="00BC5853" w:rsidP="00634445">
      <w:r>
        <w:separator/>
      </w:r>
    </w:p>
  </w:footnote>
  <w:footnote w:type="continuationSeparator" w:id="0">
    <w:p w14:paraId="0533A11C" w14:textId="77777777" w:rsidR="00BC5853" w:rsidRDefault="00BC5853" w:rsidP="00634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6915"/>
      <w:gridCol w:w="2866"/>
    </w:tblGrid>
    <w:tr w:rsidR="005E31AB" w14:paraId="6C5471EF" w14:textId="77777777" w:rsidTr="00E10DAD">
      <w:trPr>
        <w:trHeight w:val="1133"/>
      </w:trPr>
      <w:tc>
        <w:tcPr>
          <w:tcW w:w="7088" w:type="dxa"/>
          <w:tcBorders>
            <w:bottom w:val="nil"/>
          </w:tcBorders>
        </w:tcPr>
        <w:p w14:paraId="2F7A9D6E" w14:textId="77777777" w:rsidR="005E31AB" w:rsidRPr="00BF74C3" w:rsidRDefault="005E31AB" w:rsidP="000E6C00"/>
      </w:tc>
      <w:tc>
        <w:tcPr>
          <w:tcW w:w="2693" w:type="dxa"/>
          <w:tcBorders>
            <w:bottom w:val="nil"/>
          </w:tcBorders>
        </w:tcPr>
        <w:p w14:paraId="0DF659EF" w14:textId="77777777" w:rsidR="005E31AB" w:rsidRDefault="005E31AB" w:rsidP="000E6C00">
          <w:pPr>
            <w:tabs>
              <w:tab w:val="clear" w:pos="851"/>
            </w:tabs>
            <w:spacing w:line="240" w:lineRule="auto"/>
          </w:pPr>
          <w:r>
            <w:rPr>
              <w:noProof/>
              <w:lang w:bidi="ar-SA"/>
            </w:rPr>
            <w:drawing>
              <wp:inline distT="0" distB="0" distL="0" distR="0" wp14:anchorId="5A941DB7" wp14:editId="7F44D4A3">
                <wp:extent cx="1682750" cy="330200"/>
                <wp:effectExtent l="0" t="0" r="0" b="0"/>
                <wp:docPr id="13" name="Bild 1" descr="bernexpo_grou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rnexpo_grou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2750" cy="330200"/>
                        </a:xfrm>
                        <a:prstGeom prst="rect">
                          <a:avLst/>
                        </a:prstGeom>
                        <a:noFill/>
                        <a:ln>
                          <a:noFill/>
                        </a:ln>
                      </pic:spPr>
                    </pic:pic>
                  </a:graphicData>
                </a:graphic>
              </wp:inline>
            </w:drawing>
          </w:r>
        </w:p>
        <w:p w14:paraId="3EE4D88D" w14:textId="77777777" w:rsidR="005E31AB" w:rsidRDefault="005E31AB" w:rsidP="000E6C00">
          <w:pPr>
            <w:tabs>
              <w:tab w:val="left" w:pos="993"/>
            </w:tabs>
            <w:spacing w:line="240" w:lineRule="auto"/>
            <w:ind w:left="-108"/>
          </w:pPr>
        </w:p>
      </w:tc>
    </w:tr>
  </w:tbl>
  <w:p w14:paraId="7EA3E06C" w14:textId="77777777" w:rsidR="005E31AB" w:rsidRDefault="005E31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81" w:type="dxa"/>
      <w:tblLook w:val="00A0" w:firstRow="1" w:lastRow="0" w:firstColumn="1" w:lastColumn="0" w:noHBand="0" w:noVBand="0"/>
    </w:tblPr>
    <w:tblGrid>
      <w:gridCol w:w="7088"/>
      <w:gridCol w:w="2693"/>
    </w:tblGrid>
    <w:tr w:rsidR="005E31AB" w14:paraId="547DCA1D" w14:textId="77777777" w:rsidTr="003B7C0B">
      <w:trPr>
        <w:trHeight w:val="1133"/>
      </w:trPr>
      <w:tc>
        <w:tcPr>
          <w:tcW w:w="7088" w:type="dxa"/>
          <w:tcBorders>
            <w:bottom w:val="nil"/>
          </w:tcBorders>
        </w:tcPr>
        <w:p w14:paraId="52F7F1B1" w14:textId="77777777" w:rsidR="005E31AB" w:rsidRPr="00BF74C3" w:rsidRDefault="005E31AB" w:rsidP="00314BE4"/>
      </w:tc>
      <w:tc>
        <w:tcPr>
          <w:tcW w:w="2693" w:type="dxa"/>
          <w:tcBorders>
            <w:bottom w:val="nil"/>
          </w:tcBorders>
        </w:tcPr>
        <w:p w14:paraId="0D0002F3" w14:textId="77777777" w:rsidR="005E31AB" w:rsidRDefault="005E31AB" w:rsidP="003B7C0B">
          <w:pPr>
            <w:tabs>
              <w:tab w:val="left" w:pos="993"/>
              <w:tab w:val="left" w:pos="1413"/>
            </w:tabs>
            <w:spacing w:line="240" w:lineRule="auto"/>
            <w:ind w:left="-108"/>
          </w:pPr>
        </w:p>
      </w:tc>
    </w:tr>
  </w:tbl>
  <w:p w14:paraId="78BFB052" w14:textId="77777777" w:rsidR="005E31AB" w:rsidRDefault="005E31AB">
    <w:pPr>
      <w:pStyle w:val="Kopfzeile"/>
    </w:pPr>
    <w:r>
      <w:rPr>
        <w:noProof/>
        <w:lang w:bidi="ar-SA"/>
      </w:rPr>
      <w:drawing>
        <wp:anchor distT="0" distB="0" distL="114300" distR="114300" simplePos="0" relativeHeight="251657728" behindDoc="0" locked="0" layoutInCell="1" allowOverlap="1" wp14:anchorId="0E9E6548" wp14:editId="6DA03C91">
          <wp:simplePos x="0" y="0"/>
          <wp:positionH relativeFrom="column">
            <wp:posOffset>3619500</wp:posOffset>
          </wp:positionH>
          <wp:positionV relativeFrom="paragraph">
            <wp:posOffset>-837565</wp:posOffset>
          </wp:positionV>
          <wp:extent cx="1914525" cy="521335"/>
          <wp:effectExtent l="0" t="0" r="9525"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nexpo_groupe_panto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5213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702DA"/>
    <w:multiLevelType w:val="hybridMultilevel"/>
    <w:tmpl w:val="4F420CE8"/>
    <w:lvl w:ilvl="0" w:tplc="9F7E380A">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 w15:restartNumberingAfterBreak="0">
    <w:nsid w:val="0D64553B"/>
    <w:multiLevelType w:val="hybridMultilevel"/>
    <w:tmpl w:val="ECD0677C"/>
    <w:lvl w:ilvl="0" w:tplc="0FD231B2">
      <w:numFmt w:val="bullet"/>
      <w:lvlText w:val="-"/>
      <w:lvlJc w:val="left"/>
      <w:pPr>
        <w:ind w:left="720" w:hanging="360"/>
      </w:pPr>
      <w:rPr>
        <w:rFonts w:ascii="Arial" w:eastAsiaTheme="minorEastAsia"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1EC4DDD"/>
    <w:multiLevelType w:val="hybridMultilevel"/>
    <w:tmpl w:val="5FEE88A4"/>
    <w:lvl w:ilvl="0" w:tplc="081A152A">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34B09B8"/>
    <w:multiLevelType w:val="multilevel"/>
    <w:tmpl w:val="09C05C1A"/>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Restart w:val="0"/>
      <w:pStyle w:val="berschrift4"/>
      <w:lvlText w:val=""/>
      <w:lvlJc w:val="left"/>
      <w:pPr>
        <w:tabs>
          <w:tab w:val="num" w:pos="680"/>
        </w:tabs>
        <w:ind w:left="680" w:hanging="680"/>
      </w:pPr>
      <w:rPr>
        <w:rFonts w:hint="default"/>
      </w:rPr>
    </w:lvl>
    <w:lvl w:ilvl="4">
      <w:start w:val="1"/>
      <w:numFmt w:val="none"/>
      <w:lvlRestart w:val="0"/>
      <w:pStyle w:val="berschrift5"/>
      <w:lvlText w:val=""/>
      <w:lvlJc w:val="left"/>
      <w:pPr>
        <w:tabs>
          <w:tab w:val="num" w:pos="680"/>
        </w:tabs>
        <w:ind w:left="680" w:hanging="68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7%1"/>
      <w:lvlJc w:val="left"/>
      <w:pPr>
        <w:tabs>
          <w:tab w:val="num" w:pos="0"/>
        </w:tabs>
        <w:ind w:left="0" w:firstLine="0"/>
      </w:pPr>
      <w:rPr>
        <w:rFonts w:hint="default"/>
      </w:rPr>
    </w:lvl>
    <w:lvl w:ilvl="7">
      <w:start w:val="1"/>
      <w:numFmt w:val="none"/>
      <w:lvlRestart w:val="0"/>
      <w:lvlText w:val="%8%1"/>
      <w:lvlJc w:val="left"/>
      <w:pPr>
        <w:ind w:left="2291" w:hanging="1440"/>
      </w:pPr>
      <w:rPr>
        <w:rFonts w:hint="default"/>
      </w:rPr>
    </w:lvl>
    <w:lvl w:ilvl="8">
      <w:start w:val="1"/>
      <w:numFmt w:val="none"/>
      <w:lvlRestart w:val="0"/>
      <w:lvlText w:val="%9%1"/>
      <w:lvlJc w:val="left"/>
      <w:pPr>
        <w:ind w:left="2432" w:hanging="1581"/>
      </w:pPr>
      <w:rPr>
        <w:rFonts w:hint="default"/>
      </w:rPr>
    </w:lvl>
  </w:abstractNum>
  <w:abstractNum w:abstractNumId="4" w15:restartNumberingAfterBreak="0">
    <w:nsid w:val="468E78AE"/>
    <w:multiLevelType w:val="multilevel"/>
    <w:tmpl w:val="B8181A4A"/>
    <w:lvl w:ilvl="0">
      <w:start w:val="1"/>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bullet"/>
      <w:pStyle w:val="berschrift6"/>
      <w:lvlText w:val=""/>
      <w:lvlJc w:val="left"/>
      <w:pPr>
        <w:tabs>
          <w:tab w:val="num" w:pos="851"/>
        </w:tabs>
        <w:ind w:left="851" w:hanging="851"/>
      </w:pPr>
      <w:rPr>
        <w:rFonts w:ascii="Symbol" w:hAnsi="Symbol"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6D4A75E8"/>
    <w:multiLevelType w:val="hybridMultilevel"/>
    <w:tmpl w:val="EB6E649C"/>
    <w:lvl w:ilvl="0" w:tplc="4F8059E4">
      <w:numFmt w:val="bullet"/>
      <w:lvlText w:val="-"/>
      <w:lvlJc w:val="left"/>
      <w:pPr>
        <w:ind w:left="720" w:hanging="360"/>
      </w:pPr>
      <w:rPr>
        <w:rFonts w:ascii="Arial" w:eastAsiaTheme="minorEastAsia" w:hAnsi="Arial" w:cs="Arial"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4"/>
  </w:num>
  <w:num w:numId="6">
    <w:abstractNumId w:val="3"/>
  </w:num>
  <w:num w:numId="7">
    <w:abstractNumId w:val="2"/>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F9"/>
    <w:rsid w:val="0000774B"/>
    <w:rsid w:val="00007D80"/>
    <w:rsid w:val="00010E52"/>
    <w:rsid w:val="0001325A"/>
    <w:rsid w:val="000137D7"/>
    <w:rsid w:val="00022BF1"/>
    <w:rsid w:val="00027E08"/>
    <w:rsid w:val="00033796"/>
    <w:rsid w:val="00035D0D"/>
    <w:rsid w:val="00040C96"/>
    <w:rsid w:val="00041F60"/>
    <w:rsid w:val="00042620"/>
    <w:rsid w:val="0005444A"/>
    <w:rsid w:val="0005638F"/>
    <w:rsid w:val="00073291"/>
    <w:rsid w:val="00076A66"/>
    <w:rsid w:val="000819A2"/>
    <w:rsid w:val="00084516"/>
    <w:rsid w:val="00093679"/>
    <w:rsid w:val="00097EA7"/>
    <w:rsid w:val="000A0B4A"/>
    <w:rsid w:val="000B08CD"/>
    <w:rsid w:val="000C5AD7"/>
    <w:rsid w:val="000C638B"/>
    <w:rsid w:val="000D05ED"/>
    <w:rsid w:val="000E1444"/>
    <w:rsid w:val="000E3FAC"/>
    <w:rsid w:val="000E4499"/>
    <w:rsid w:val="000E5239"/>
    <w:rsid w:val="000E538B"/>
    <w:rsid w:val="000E6C00"/>
    <w:rsid w:val="000E6EC6"/>
    <w:rsid w:val="000F15F1"/>
    <w:rsid w:val="000F3961"/>
    <w:rsid w:val="00100779"/>
    <w:rsid w:val="00102E73"/>
    <w:rsid w:val="001037F3"/>
    <w:rsid w:val="00103BF1"/>
    <w:rsid w:val="00105D3A"/>
    <w:rsid w:val="00106905"/>
    <w:rsid w:val="00111B65"/>
    <w:rsid w:val="00115041"/>
    <w:rsid w:val="0011709A"/>
    <w:rsid w:val="00122DDA"/>
    <w:rsid w:val="00127ABE"/>
    <w:rsid w:val="00130CA4"/>
    <w:rsid w:val="001408A8"/>
    <w:rsid w:val="001430C0"/>
    <w:rsid w:val="00153814"/>
    <w:rsid w:val="00155D48"/>
    <w:rsid w:val="001618A8"/>
    <w:rsid w:val="00170ABA"/>
    <w:rsid w:val="00173DFF"/>
    <w:rsid w:val="0017640B"/>
    <w:rsid w:val="00181886"/>
    <w:rsid w:val="001864AA"/>
    <w:rsid w:val="00194A14"/>
    <w:rsid w:val="001960D7"/>
    <w:rsid w:val="001A0D59"/>
    <w:rsid w:val="001A4153"/>
    <w:rsid w:val="001A5B46"/>
    <w:rsid w:val="001A62E9"/>
    <w:rsid w:val="001B5BEC"/>
    <w:rsid w:val="001E0B23"/>
    <w:rsid w:val="001E39E5"/>
    <w:rsid w:val="001E5CDA"/>
    <w:rsid w:val="001E6974"/>
    <w:rsid w:val="001F29DB"/>
    <w:rsid w:val="001F3B45"/>
    <w:rsid w:val="001F452B"/>
    <w:rsid w:val="001F760F"/>
    <w:rsid w:val="0020094F"/>
    <w:rsid w:val="002040FF"/>
    <w:rsid w:val="00214E3F"/>
    <w:rsid w:val="00217D56"/>
    <w:rsid w:val="002217C8"/>
    <w:rsid w:val="00222F6E"/>
    <w:rsid w:val="0023072D"/>
    <w:rsid w:val="0023353D"/>
    <w:rsid w:val="00235FCA"/>
    <w:rsid w:val="00257004"/>
    <w:rsid w:val="002622B0"/>
    <w:rsid w:val="00266BA2"/>
    <w:rsid w:val="00267628"/>
    <w:rsid w:val="00273FD1"/>
    <w:rsid w:val="00280F3B"/>
    <w:rsid w:val="00287290"/>
    <w:rsid w:val="0028763C"/>
    <w:rsid w:val="0029005F"/>
    <w:rsid w:val="0029086E"/>
    <w:rsid w:val="002963B0"/>
    <w:rsid w:val="002A0063"/>
    <w:rsid w:val="002A0937"/>
    <w:rsid w:val="002A3174"/>
    <w:rsid w:val="002A68D6"/>
    <w:rsid w:val="002B2F08"/>
    <w:rsid w:val="002B6AFB"/>
    <w:rsid w:val="002C2837"/>
    <w:rsid w:val="002C3FCF"/>
    <w:rsid w:val="002C55FB"/>
    <w:rsid w:val="002E5364"/>
    <w:rsid w:val="002E7B36"/>
    <w:rsid w:val="003064BF"/>
    <w:rsid w:val="00312230"/>
    <w:rsid w:val="00314BE4"/>
    <w:rsid w:val="00321849"/>
    <w:rsid w:val="00327CD7"/>
    <w:rsid w:val="00332066"/>
    <w:rsid w:val="00334072"/>
    <w:rsid w:val="003343F9"/>
    <w:rsid w:val="00334D20"/>
    <w:rsid w:val="00337D9C"/>
    <w:rsid w:val="00341F1B"/>
    <w:rsid w:val="003424A9"/>
    <w:rsid w:val="003521F9"/>
    <w:rsid w:val="0035310B"/>
    <w:rsid w:val="0035409F"/>
    <w:rsid w:val="00376DB7"/>
    <w:rsid w:val="00386DCA"/>
    <w:rsid w:val="00387126"/>
    <w:rsid w:val="00387D72"/>
    <w:rsid w:val="00393BC0"/>
    <w:rsid w:val="00395001"/>
    <w:rsid w:val="003B7C0B"/>
    <w:rsid w:val="003C63C8"/>
    <w:rsid w:val="003D4903"/>
    <w:rsid w:val="003F16C2"/>
    <w:rsid w:val="00404ADD"/>
    <w:rsid w:val="00412EF9"/>
    <w:rsid w:val="0041589A"/>
    <w:rsid w:val="00416E4D"/>
    <w:rsid w:val="00420C28"/>
    <w:rsid w:val="00421DDF"/>
    <w:rsid w:val="00426C42"/>
    <w:rsid w:val="00427D6E"/>
    <w:rsid w:val="004302D9"/>
    <w:rsid w:val="004349A7"/>
    <w:rsid w:val="0045340C"/>
    <w:rsid w:val="00460A5E"/>
    <w:rsid w:val="0046470E"/>
    <w:rsid w:val="00465CB3"/>
    <w:rsid w:val="00470499"/>
    <w:rsid w:val="004742A4"/>
    <w:rsid w:val="004844E2"/>
    <w:rsid w:val="00485442"/>
    <w:rsid w:val="00491B1D"/>
    <w:rsid w:val="004A1FB3"/>
    <w:rsid w:val="004A21B8"/>
    <w:rsid w:val="004A76C3"/>
    <w:rsid w:val="004C7273"/>
    <w:rsid w:val="004D4598"/>
    <w:rsid w:val="004D790C"/>
    <w:rsid w:val="004E4981"/>
    <w:rsid w:val="004E677A"/>
    <w:rsid w:val="004E7543"/>
    <w:rsid w:val="004F1344"/>
    <w:rsid w:val="004F2F6D"/>
    <w:rsid w:val="004F490C"/>
    <w:rsid w:val="004F6CCB"/>
    <w:rsid w:val="00513CB7"/>
    <w:rsid w:val="00517102"/>
    <w:rsid w:val="00522F99"/>
    <w:rsid w:val="00524325"/>
    <w:rsid w:val="00527D02"/>
    <w:rsid w:val="0053306C"/>
    <w:rsid w:val="00536C42"/>
    <w:rsid w:val="00544367"/>
    <w:rsid w:val="00544C88"/>
    <w:rsid w:val="00545660"/>
    <w:rsid w:val="005456EF"/>
    <w:rsid w:val="00546962"/>
    <w:rsid w:val="00557D32"/>
    <w:rsid w:val="00561485"/>
    <w:rsid w:val="00561BB0"/>
    <w:rsid w:val="00564658"/>
    <w:rsid w:val="00566960"/>
    <w:rsid w:val="005726B1"/>
    <w:rsid w:val="00591230"/>
    <w:rsid w:val="00591C16"/>
    <w:rsid w:val="00596F38"/>
    <w:rsid w:val="005B2A16"/>
    <w:rsid w:val="005D0887"/>
    <w:rsid w:val="005D0E8D"/>
    <w:rsid w:val="005D3636"/>
    <w:rsid w:val="005E1121"/>
    <w:rsid w:val="005E31AB"/>
    <w:rsid w:val="005F250B"/>
    <w:rsid w:val="005F2596"/>
    <w:rsid w:val="005F29DF"/>
    <w:rsid w:val="005F2C54"/>
    <w:rsid w:val="00605A73"/>
    <w:rsid w:val="0060608B"/>
    <w:rsid w:val="00621891"/>
    <w:rsid w:val="00632EDE"/>
    <w:rsid w:val="00634445"/>
    <w:rsid w:val="00634D77"/>
    <w:rsid w:val="00636AB9"/>
    <w:rsid w:val="006400DB"/>
    <w:rsid w:val="00645AEE"/>
    <w:rsid w:val="00646594"/>
    <w:rsid w:val="00656981"/>
    <w:rsid w:val="00670427"/>
    <w:rsid w:val="0067398F"/>
    <w:rsid w:val="006760B3"/>
    <w:rsid w:val="0067746E"/>
    <w:rsid w:val="006917ED"/>
    <w:rsid w:val="006A544C"/>
    <w:rsid w:val="006A5AA5"/>
    <w:rsid w:val="006B02FF"/>
    <w:rsid w:val="006B07A8"/>
    <w:rsid w:val="006B0E67"/>
    <w:rsid w:val="006D2BB5"/>
    <w:rsid w:val="006D3131"/>
    <w:rsid w:val="006D7032"/>
    <w:rsid w:val="006E2E0A"/>
    <w:rsid w:val="006F3693"/>
    <w:rsid w:val="006F6CB3"/>
    <w:rsid w:val="00700FE8"/>
    <w:rsid w:val="00706BD6"/>
    <w:rsid w:val="00706E8B"/>
    <w:rsid w:val="00706F83"/>
    <w:rsid w:val="007118C5"/>
    <w:rsid w:val="00712221"/>
    <w:rsid w:val="007122C5"/>
    <w:rsid w:val="00722283"/>
    <w:rsid w:val="00725632"/>
    <w:rsid w:val="00734DA8"/>
    <w:rsid w:val="0073505A"/>
    <w:rsid w:val="007405BC"/>
    <w:rsid w:val="0074701A"/>
    <w:rsid w:val="00751F02"/>
    <w:rsid w:val="00753E3B"/>
    <w:rsid w:val="00754AF4"/>
    <w:rsid w:val="00757039"/>
    <w:rsid w:val="0075710F"/>
    <w:rsid w:val="007603EA"/>
    <w:rsid w:val="007617E9"/>
    <w:rsid w:val="007645F4"/>
    <w:rsid w:val="00767CE2"/>
    <w:rsid w:val="007721C6"/>
    <w:rsid w:val="007803B7"/>
    <w:rsid w:val="00784BD9"/>
    <w:rsid w:val="007872DF"/>
    <w:rsid w:val="00787DA0"/>
    <w:rsid w:val="00790C91"/>
    <w:rsid w:val="00791D08"/>
    <w:rsid w:val="00792593"/>
    <w:rsid w:val="007A5A13"/>
    <w:rsid w:val="007D087F"/>
    <w:rsid w:val="007E4C08"/>
    <w:rsid w:val="007F22E6"/>
    <w:rsid w:val="007F3863"/>
    <w:rsid w:val="007F5928"/>
    <w:rsid w:val="007F69F2"/>
    <w:rsid w:val="008028BF"/>
    <w:rsid w:val="0080481E"/>
    <w:rsid w:val="00805B1C"/>
    <w:rsid w:val="0081079E"/>
    <w:rsid w:val="008153CB"/>
    <w:rsid w:val="008224C5"/>
    <w:rsid w:val="00823A73"/>
    <w:rsid w:val="008370F0"/>
    <w:rsid w:val="00842AF9"/>
    <w:rsid w:val="008473C6"/>
    <w:rsid w:val="00860722"/>
    <w:rsid w:val="00866571"/>
    <w:rsid w:val="00867F35"/>
    <w:rsid w:val="00872DE9"/>
    <w:rsid w:val="00873B4D"/>
    <w:rsid w:val="00873C4E"/>
    <w:rsid w:val="008846E0"/>
    <w:rsid w:val="00885220"/>
    <w:rsid w:val="00893003"/>
    <w:rsid w:val="008960A5"/>
    <w:rsid w:val="008A7EF5"/>
    <w:rsid w:val="008B7228"/>
    <w:rsid w:val="008C19E2"/>
    <w:rsid w:val="008C5D30"/>
    <w:rsid w:val="008E2D89"/>
    <w:rsid w:val="008F5551"/>
    <w:rsid w:val="009014AB"/>
    <w:rsid w:val="00905F62"/>
    <w:rsid w:val="009217ED"/>
    <w:rsid w:val="00922A04"/>
    <w:rsid w:val="00924415"/>
    <w:rsid w:val="00925BFF"/>
    <w:rsid w:val="00930BEF"/>
    <w:rsid w:val="0093696A"/>
    <w:rsid w:val="009436A0"/>
    <w:rsid w:val="00953B0A"/>
    <w:rsid w:val="0096481D"/>
    <w:rsid w:val="009700A8"/>
    <w:rsid w:val="00976FC7"/>
    <w:rsid w:val="0099028A"/>
    <w:rsid w:val="0099510E"/>
    <w:rsid w:val="009953B5"/>
    <w:rsid w:val="00995694"/>
    <w:rsid w:val="009A04F0"/>
    <w:rsid w:val="009A40F6"/>
    <w:rsid w:val="009A7A40"/>
    <w:rsid w:val="009B0083"/>
    <w:rsid w:val="009B0811"/>
    <w:rsid w:val="009B52C1"/>
    <w:rsid w:val="009B72AD"/>
    <w:rsid w:val="009C5A0B"/>
    <w:rsid w:val="009C6C30"/>
    <w:rsid w:val="009D0518"/>
    <w:rsid w:val="009E07A8"/>
    <w:rsid w:val="009E1E82"/>
    <w:rsid w:val="009E4AC9"/>
    <w:rsid w:val="009E63AD"/>
    <w:rsid w:val="009F36FC"/>
    <w:rsid w:val="009F3A03"/>
    <w:rsid w:val="00A0493E"/>
    <w:rsid w:val="00A108F3"/>
    <w:rsid w:val="00A136BA"/>
    <w:rsid w:val="00A2178D"/>
    <w:rsid w:val="00A26276"/>
    <w:rsid w:val="00A278E1"/>
    <w:rsid w:val="00A326E8"/>
    <w:rsid w:val="00A337D7"/>
    <w:rsid w:val="00A41291"/>
    <w:rsid w:val="00A441EE"/>
    <w:rsid w:val="00A534E2"/>
    <w:rsid w:val="00A56E97"/>
    <w:rsid w:val="00A66D9B"/>
    <w:rsid w:val="00A810D8"/>
    <w:rsid w:val="00A8756E"/>
    <w:rsid w:val="00A922AC"/>
    <w:rsid w:val="00A93BB3"/>
    <w:rsid w:val="00A95E05"/>
    <w:rsid w:val="00AA0A90"/>
    <w:rsid w:val="00AA14B9"/>
    <w:rsid w:val="00AA7B00"/>
    <w:rsid w:val="00AE13E6"/>
    <w:rsid w:val="00AE5B94"/>
    <w:rsid w:val="00AE64B0"/>
    <w:rsid w:val="00AF34AE"/>
    <w:rsid w:val="00B075F1"/>
    <w:rsid w:val="00B12D41"/>
    <w:rsid w:val="00B365B6"/>
    <w:rsid w:val="00B530A7"/>
    <w:rsid w:val="00B6337E"/>
    <w:rsid w:val="00B6422B"/>
    <w:rsid w:val="00B65597"/>
    <w:rsid w:val="00B73177"/>
    <w:rsid w:val="00B82BD2"/>
    <w:rsid w:val="00BA2332"/>
    <w:rsid w:val="00BA3515"/>
    <w:rsid w:val="00BB4184"/>
    <w:rsid w:val="00BB7646"/>
    <w:rsid w:val="00BC5853"/>
    <w:rsid w:val="00BD0285"/>
    <w:rsid w:val="00BD11D9"/>
    <w:rsid w:val="00BD599F"/>
    <w:rsid w:val="00BD752E"/>
    <w:rsid w:val="00BE718E"/>
    <w:rsid w:val="00BF537C"/>
    <w:rsid w:val="00BF6964"/>
    <w:rsid w:val="00C017C7"/>
    <w:rsid w:val="00C1088B"/>
    <w:rsid w:val="00C10A47"/>
    <w:rsid w:val="00C12ED5"/>
    <w:rsid w:val="00C139BA"/>
    <w:rsid w:val="00C20C77"/>
    <w:rsid w:val="00C316DF"/>
    <w:rsid w:val="00C335A9"/>
    <w:rsid w:val="00C36EE0"/>
    <w:rsid w:val="00C44D7F"/>
    <w:rsid w:val="00C53420"/>
    <w:rsid w:val="00C7601A"/>
    <w:rsid w:val="00C76617"/>
    <w:rsid w:val="00C903A7"/>
    <w:rsid w:val="00C90EE7"/>
    <w:rsid w:val="00C91836"/>
    <w:rsid w:val="00C96A97"/>
    <w:rsid w:val="00CA2783"/>
    <w:rsid w:val="00CA2EC8"/>
    <w:rsid w:val="00CA4938"/>
    <w:rsid w:val="00CA76AA"/>
    <w:rsid w:val="00CB624E"/>
    <w:rsid w:val="00CB6BD7"/>
    <w:rsid w:val="00CD1517"/>
    <w:rsid w:val="00CE05D3"/>
    <w:rsid w:val="00CE184D"/>
    <w:rsid w:val="00CE5DDA"/>
    <w:rsid w:val="00CF2569"/>
    <w:rsid w:val="00CF4814"/>
    <w:rsid w:val="00CF487D"/>
    <w:rsid w:val="00D17495"/>
    <w:rsid w:val="00D2537D"/>
    <w:rsid w:val="00D32405"/>
    <w:rsid w:val="00D340B2"/>
    <w:rsid w:val="00D407DC"/>
    <w:rsid w:val="00D41863"/>
    <w:rsid w:val="00D463C0"/>
    <w:rsid w:val="00D576B2"/>
    <w:rsid w:val="00D6008F"/>
    <w:rsid w:val="00D615A1"/>
    <w:rsid w:val="00D6445B"/>
    <w:rsid w:val="00D65A77"/>
    <w:rsid w:val="00D65B82"/>
    <w:rsid w:val="00D65BEA"/>
    <w:rsid w:val="00D67FB2"/>
    <w:rsid w:val="00D81E29"/>
    <w:rsid w:val="00D90E95"/>
    <w:rsid w:val="00DA2B3E"/>
    <w:rsid w:val="00DA49C3"/>
    <w:rsid w:val="00DA6716"/>
    <w:rsid w:val="00DA67D8"/>
    <w:rsid w:val="00DB0E18"/>
    <w:rsid w:val="00DB2FAB"/>
    <w:rsid w:val="00DE1B4E"/>
    <w:rsid w:val="00DE4330"/>
    <w:rsid w:val="00DF4711"/>
    <w:rsid w:val="00DF55BC"/>
    <w:rsid w:val="00DF6026"/>
    <w:rsid w:val="00E0250B"/>
    <w:rsid w:val="00E02540"/>
    <w:rsid w:val="00E02A1C"/>
    <w:rsid w:val="00E064E2"/>
    <w:rsid w:val="00E10DAD"/>
    <w:rsid w:val="00E23E38"/>
    <w:rsid w:val="00E27747"/>
    <w:rsid w:val="00E36F4F"/>
    <w:rsid w:val="00E53DAD"/>
    <w:rsid w:val="00E546A3"/>
    <w:rsid w:val="00E55496"/>
    <w:rsid w:val="00E55B6D"/>
    <w:rsid w:val="00E570AB"/>
    <w:rsid w:val="00E57489"/>
    <w:rsid w:val="00E73223"/>
    <w:rsid w:val="00E7507D"/>
    <w:rsid w:val="00E84CD0"/>
    <w:rsid w:val="00E9183F"/>
    <w:rsid w:val="00E92C13"/>
    <w:rsid w:val="00E943F0"/>
    <w:rsid w:val="00EA158A"/>
    <w:rsid w:val="00EB185D"/>
    <w:rsid w:val="00EC3AF3"/>
    <w:rsid w:val="00ED1ADD"/>
    <w:rsid w:val="00EE7F34"/>
    <w:rsid w:val="00EF1E1E"/>
    <w:rsid w:val="00F04F94"/>
    <w:rsid w:val="00F06AC4"/>
    <w:rsid w:val="00F077D7"/>
    <w:rsid w:val="00F17DCE"/>
    <w:rsid w:val="00F20E0B"/>
    <w:rsid w:val="00F26924"/>
    <w:rsid w:val="00F329BA"/>
    <w:rsid w:val="00F43CF2"/>
    <w:rsid w:val="00F577FF"/>
    <w:rsid w:val="00F62137"/>
    <w:rsid w:val="00F624B7"/>
    <w:rsid w:val="00F65AD9"/>
    <w:rsid w:val="00F66010"/>
    <w:rsid w:val="00F71E66"/>
    <w:rsid w:val="00F766DA"/>
    <w:rsid w:val="00F8198D"/>
    <w:rsid w:val="00F837E2"/>
    <w:rsid w:val="00F84307"/>
    <w:rsid w:val="00F85532"/>
    <w:rsid w:val="00F87F4A"/>
    <w:rsid w:val="00F95CB2"/>
    <w:rsid w:val="00FB2F24"/>
    <w:rsid w:val="00FB48A7"/>
    <w:rsid w:val="00FC0105"/>
    <w:rsid w:val="00FC4CEC"/>
    <w:rsid w:val="00FD5800"/>
    <w:rsid w:val="00FD66AB"/>
    <w:rsid w:val="00FD6DC0"/>
    <w:rsid w:val="00FE1B7A"/>
    <w:rsid w:val="00FE1F64"/>
    <w:rsid w:val="00FE5B26"/>
    <w:rsid w:val="00FF01C0"/>
    <w:rsid w:val="00FF41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3F0DB3BC"/>
  <w15:docId w15:val="{5FD02229-3100-4764-ACDB-1A94F070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fr-CH" w:bidi="fr-CH"/>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14BE4"/>
    <w:pPr>
      <w:tabs>
        <w:tab w:val="left" w:pos="567"/>
        <w:tab w:val="left" w:pos="851"/>
      </w:tabs>
      <w:spacing w:line="280" w:lineRule="exact"/>
      <w:jc w:val="both"/>
    </w:pPr>
    <w:rPr>
      <w:rFonts w:ascii="Arial" w:eastAsia="Times New Roman" w:hAnsi="Arial" w:cs="Times New Roman"/>
      <w:spacing w:val="2"/>
      <w:sz w:val="20"/>
    </w:rPr>
  </w:style>
  <w:style w:type="paragraph" w:styleId="berschrift1">
    <w:name w:val="heading 1"/>
    <w:basedOn w:val="Standard"/>
    <w:next w:val="berschrift2"/>
    <w:link w:val="berschrift1Zchn"/>
    <w:qFormat/>
    <w:rsid w:val="008F5551"/>
    <w:pPr>
      <w:keepNext/>
      <w:numPr>
        <w:numId w:val="6"/>
      </w:numPr>
      <w:pBdr>
        <w:bottom w:val="single" w:sz="18" w:space="4" w:color="auto"/>
      </w:pBdr>
      <w:spacing w:before="280"/>
      <w:outlineLvl w:val="0"/>
    </w:pPr>
    <w:rPr>
      <w:b/>
      <w:kern w:val="28"/>
    </w:rPr>
  </w:style>
  <w:style w:type="paragraph" w:styleId="berschrift2">
    <w:name w:val="heading 2"/>
    <w:basedOn w:val="berschrift1"/>
    <w:next w:val="berschrift3"/>
    <w:link w:val="berschrift2Zchn"/>
    <w:qFormat/>
    <w:rsid w:val="008F5551"/>
    <w:pPr>
      <w:numPr>
        <w:ilvl w:val="1"/>
      </w:numPr>
      <w:pBdr>
        <w:bottom w:val="none" w:sz="0" w:space="0" w:color="auto"/>
      </w:pBdr>
      <w:spacing w:before="120"/>
      <w:outlineLvl w:val="1"/>
    </w:pPr>
  </w:style>
  <w:style w:type="paragraph" w:styleId="berschrift3">
    <w:name w:val="heading 3"/>
    <w:basedOn w:val="berschrift2"/>
    <w:link w:val="berschrift3Zchn"/>
    <w:qFormat/>
    <w:rsid w:val="008F5551"/>
    <w:pPr>
      <w:keepNext w:val="0"/>
      <w:keepLines/>
      <w:numPr>
        <w:ilvl w:val="2"/>
      </w:numPr>
      <w:spacing w:before="0"/>
      <w:outlineLvl w:val="2"/>
    </w:pPr>
    <w:rPr>
      <w:b w:val="0"/>
    </w:rPr>
  </w:style>
  <w:style w:type="paragraph" w:styleId="berschrift4">
    <w:name w:val="heading 4"/>
    <w:aliases w:val="Aufzählung 1"/>
    <w:basedOn w:val="Standard"/>
    <w:next w:val="berschrift5"/>
    <w:link w:val="berschrift4Zchn"/>
    <w:qFormat/>
    <w:rsid w:val="008F5551"/>
    <w:pPr>
      <w:keepLines/>
      <w:numPr>
        <w:ilvl w:val="3"/>
        <w:numId w:val="6"/>
      </w:numPr>
      <w:tabs>
        <w:tab w:val="clear" w:pos="851"/>
      </w:tabs>
      <w:outlineLvl w:val="3"/>
    </w:pPr>
    <w:rPr>
      <w:bCs/>
      <w:szCs w:val="28"/>
    </w:rPr>
  </w:style>
  <w:style w:type="paragraph" w:styleId="berschrift5">
    <w:name w:val="heading 5"/>
    <w:basedOn w:val="berschrift6"/>
    <w:next w:val="berschrift6"/>
    <w:link w:val="berschrift5Zchn"/>
    <w:qFormat/>
    <w:rsid w:val="008F5551"/>
    <w:pPr>
      <w:numPr>
        <w:ilvl w:val="4"/>
        <w:numId w:val="6"/>
      </w:numPr>
      <w:outlineLvl w:val="4"/>
    </w:pPr>
  </w:style>
  <w:style w:type="paragraph" w:styleId="berschrift6">
    <w:name w:val="heading 6"/>
    <w:basedOn w:val="Standard"/>
    <w:link w:val="berschrift6Zchn"/>
    <w:qFormat/>
    <w:rsid w:val="008F5551"/>
    <w:pPr>
      <w:numPr>
        <w:ilvl w:val="3"/>
        <w:numId w:val="5"/>
      </w:numPr>
      <w:tabs>
        <w:tab w:val="clear" w:pos="567"/>
      </w:tabs>
      <w:outlineLvl w:val="5"/>
    </w:pPr>
    <w:rPr>
      <w:bCs/>
      <w:szCs w:val="22"/>
    </w:rPr>
  </w:style>
  <w:style w:type="paragraph" w:styleId="berschrift7">
    <w:name w:val="heading 7"/>
    <w:basedOn w:val="Standard"/>
    <w:next w:val="Standard"/>
    <w:link w:val="berschrift7Zchn"/>
    <w:qFormat/>
    <w:rsid w:val="008F5551"/>
    <w:pPr>
      <w:spacing w:before="200"/>
      <w:outlineLvl w:val="6"/>
    </w:pPr>
    <w:rPr>
      <w:b/>
      <w:sz w:val="15"/>
    </w:rPr>
  </w:style>
  <w:style w:type="paragraph" w:styleId="berschrift8">
    <w:name w:val="heading 8"/>
    <w:basedOn w:val="berschrift7"/>
    <w:next w:val="Standard"/>
    <w:link w:val="berschrift8Zchn"/>
    <w:qFormat/>
    <w:rsid w:val="008F5551"/>
    <w:pPr>
      <w:outlineLvl w:val="7"/>
    </w:pPr>
    <w:rPr>
      <w:b w:val="0"/>
    </w:rPr>
  </w:style>
  <w:style w:type="paragraph" w:styleId="berschrift9">
    <w:name w:val="heading 9"/>
    <w:basedOn w:val="berschrift8"/>
    <w:next w:val="Standardeinzug"/>
    <w:link w:val="berschrift9Zchn"/>
    <w:qFormat/>
    <w:rsid w:val="008F5551"/>
    <w:pPr>
      <w:tabs>
        <w:tab w:val="clear" w:pos="851"/>
      </w:tabs>
      <w:ind w:left="567"/>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rPr>
      <w:sz w:val="20"/>
      <w:szCs w:val="20"/>
    </w:rPr>
  </w:style>
  <w:style w:type="character" w:customStyle="1" w:styleId="KommentartextZchn">
    <w:name w:val="Kommentartext Zchn"/>
    <w:basedOn w:val="Absatz-Standardschriftart"/>
    <w:link w:val="Kommentartext"/>
    <w:rsid w:val="008F5551"/>
    <w:rPr>
      <w:rFonts w:ascii="Arial" w:eastAsia="Times New Roman" w:hAnsi="Arial" w:cs="Times New Roman"/>
      <w:spacing w:val="2"/>
      <w:sz w:val="20"/>
      <w:szCs w:val="20"/>
      <w:lang w:eastAsia="fr-CH"/>
    </w:rPr>
  </w:style>
  <w:style w:type="paragraph" w:styleId="Kommentarthema">
    <w:name w:val="annotation subject"/>
    <w:basedOn w:val="Kommentartext"/>
    <w:next w:val="Kommentartext"/>
    <w:link w:val="KommentarthemaZchn"/>
    <w:rsid w:val="008F5551"/>
    <w:rPr>
      <w:b/>
      <w:bCs/>
    </w:rPr>
  </w:style>
  <w:style w:type="character" w:customStyle="1" w:styleId="KommentarthemaZchn">
    <w:name w:val="Kommentarthema Zchn"/>
    <w:basedOn w:val="KommentartextZchn"/>
    <w:link w:val="Kommentarthema"/>
    <w:rsid w:val="008F5551"/>
    <w:rPr>
      <w:rFonts w:ascii="Arial" w:eastAsia="Times New Roman" w:hAnsi="Arial" w:cs="Times New Roman"/>
      <w:b/>
      <w:bCs/>
      <w:spacing w:val="2"/>
      <w:sz w:val="20"/>
      <w:szCs w:val="20"/>
      <w:lang w:eastAsia="fr-CH"/>
    </w:rPr>
  </w:style>
  <w:style w:type="paragraph" w:styleId="Sprechblasentext">
    <w:name w:val="Balloon Text"/>
    <w:basedOn w:val="Standard"/>
    <w:link w:val="SprechblasentextZchn"/>
    <w:rsid w:val="008F555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8F5551"/>
    <w:rPr>
      <w:rFonts w:ascii="Tahoma" w:eastAsia="Times New Roman" w:hAnsi="Tahoma" w:cs="Tahoma"/>
      <w:spacing w:val="2"/>
      <w:sz w:val="16"/>
      <w:szCs w:val="16"/>
      <w:lang w:eastAsia="fr-CH"/>
    </w:rPr>
  </w:style>
  <w:style w:type="paragraph" w:styleId="Kopfzeile">
    <w:name w:val="header"/>
    <w:basedOn w:val="Standard"/>
    <w:link w:val="KopfzeileZchn"/>
    <w:rsid w:val="008F5551"/>
    <w:pPr>
      <w:tabs>
        <w:tab w:val="clear" w:pos="567"/>
        <w:tab w:val="clear" w:pos="851"/>
        <w:tab w:val="center" w:pos="4536"/>
        <w:tab w:val="right" w:pos="9072"/>
      </w:tabs>
    </w:pPr>
    <w:rPr>
      <w:sz w:val="15"/>
    </w:rPr>
  </w:style>
  <w:style w:type="character" w:customStyle="1" w:styleId="KopfzeileZchn">
    <w:name w:val="Kopfzeile Zchn"/>
    <w:basedOn w:val="Absatz-Standardschriftart"/>
    <w:link w:val="Kopfzeile"/>
    <w:rsid w:val="008F5551"/>
    <w:rPr>
      <w:rFonts w:ascii="Arial" w:eastAsia="Times New Roman" w:hAnsi="Arial" w:cs="Times New Roman"/>
      <w:spacing w:val="2"/>
      <w:sz w:val="15"/>
      <w:lang w:eastAsia="fr-CH"/>
    </w:rPr>
  </w:style>
  <w:style w:type="paragraph" w:styleId="Fuzeile">
    <w:name w:val="footer"/>
    <w:basedOn w:val="Standard"/>
    <w:link w:val="FuzeileZchn"/>
    <w:rsid w:val="008F5551"/>
    <w:pPr>
      <w:tabs>
        <w:tab w:val="clear" w:pos="567"/>
        <w:tab w:val="clear" w:pos="851"/>
        <w:tab w:val="center" w:pos="4536"/>
        <w:tab w:val="right" w:pos="9072"/>
      </w:tabs>
    </w:pPr>
    <w:rPr>
      <w:sz w:val="15"/>
    </w:rPr>
  </w:style>
  <w:style w:type="character" w:customStyle="1" w:styleId="FuzeileZchn">
    <w:name w:val="Fußzeile Zchn"/>
    <w:basedOn w:val="Absatz-Standardschriftart"/>
    <w:link w:val="Fuzeile"/>
    <w:rsid w:val="008F5551"/>
    <w:rPr>
      <w:rFonts w:ascii="Arial" w:eastAsia="Times New Roman" w:hAnsi="Arial" w:cs="Times New Roman"/>
      <w:spacing w:val="2"/>
      <w:sz w:val="15"/>
      <w:lang w:eastAsia="fr-CH"/>
    </w:rPr>
  </w:style>
  <w:style w:type="paragraph" w:styleId="Anrede">
    <w:name w:val="Salutation"/>
    <w:basedOn w:val="Standard"/>
    <w:next w:val="Standard"/>
    <w:link w:val="AnredeZchn"/>
    <w:uiPriority w:val="99"/>
    <w:rsid w:val="008F5551"/>
    <w:pPr>
      <w:spacing w:before="260" w:after="280"/>
    </w:pPr>
    <w:rPr>
      <w:spacing w:val="4"/>
    </w:rPr>
  </w:style>
  <w:style w:type="character" w:customStyle="1" w:styleId="AnredeZchn">
    <w:name w:val="Anrede Zchn"/>
    <w:basedOn w:val="Absatz-Standardschriftart"/>
    <w:link w:val="Anrede"/>
    <w:uiPriority w:val="99"/>
    <w:rsid w:val="008F5551"/>
    <w:rPr>
      <w:rFonts w:ascii="Arial" w:eastAsia="Times New Roman" w:hAnsi="Arial" w:cs="Times New Roman"/>
      <w:spacing w:val="4"/>
      <w:sz w:val="20"/>
      <w:lang w:eastAsia="fr-CH"/>
    </w:rPr>
  </w:style>
  <w:style w:type="paragraph" w:customStyle="1" w:styleId="Bezeich">
    <w:name w:val="Bezeich"/>
    <w:basedOn w:val="Standard"/>
    <w:uiPriority w:val="99"/>
    <w:rsid w:val="008F5551"/>
    <w:pPr>
      <w:spacing w:line="200" w:lineRule="exact"/>
    </w:pPr>
    <w:rPr>
      <w:sz w:val="15"/>
    </w:rPr>
  </w:style>
  <w:style w:type="paragraph" w:styleId="Datum">
    <w:name w:val="Date"/>
    <w:aliases w:val="Datum-Bereich-Legende"/>
    <w:basedOn w:val="Standard"/>
    <w:next w:val="Standard"/>
    <w:link w:val="DatumZchn"/>
    <w:rsid w:val="008F5551"/>
    <w:pPr>
      <w:spacing w:line="180" w:lineRule="exact"/>
    </w:pPr>
    <w:rPr>
      <w:spacing w:val="4"/>
      <w:sz w:val="15"/>
    </w:rPr>
  </w:style>
  <w:style w:type="character" w:customStyle="1" w:styleId="DatumZchn">
    <w:name w:val="Datum Zchn"/>
    <w:aliases w:val="Datum-Bereich-Legende Zchn"/>
    <w:basedOn w:val="Absatz-Standardschriftart"/>
    <w:link w:val="Datum"/>
    <w:rsid w:val="008F5551"/>
    <w:rPr>
      <w:rFonts w:ascii="Arial" w:eastAsia="Times New Roman" w:hAnsi="Arial" w:cs="Times New Roman"/>
      <w:spacing w:val="4"/>
      <w:sz w:val="15"/>
      <w:lang w:eastAsia="fr-CH"/>
    </w:rPr>
  </w:style>
  <w:style w:type="paragraph" w:styleId="Funotentext">
    <w:name w:val="footnote text"/>
    <w:basedOn w:val="Standard"/>
    <w:link w:val="FunotentextZchn"/>
    <w:semiHidden/>
    <w:rsid w:val="008F5551"/>
  </w:style>
  <w:style w:type="character" w:customStyle="1" w:styleId="FunotentextZchn">
    <w:name w:val="Fußnotentext Zchn"/>
    <w:basedOn w:val="Absatz-Standardschriftart"/>
    <w:link w:val="Funotentext"/>
    <w:semiHidden/>
    <w:rsid w:val="008F5551"/>
    <w:rPr>
      <w:rFonts w:ascii="Arial" w:eastAsia="Times New Roman" w:hAnsi="Arial" w:cs="Times New Roman"/>
      <w:spacing w:val="2"/>
      <w:sz w:val="20"/>
      <w:lang w:eastAsia="fr-CH"/>
    </w:rPr>
  </w:style>
  <w:style w:type="character" w:styleId="Funotenzeichen">
    <w:name w:val="footnote reference"/>
    <w:basedOn w:val="Absatz-Standardschriftart"/>
    <w:semiHidden/>
    <w:rsid w:val="008F5551"/>
    <w:rPr>
      <w:vertAlign w:val="superscript"/>
    </w:rPr>
  </w:style>
  <w:style w:type="paragraph" w:customStyle="1" w:styleId="Lead">
    <w:name w:val="Lead"/>
    <w:basedOn w:val="Standard"/>
    <w:next w:val="Standard"/>
    <w:qFormat/>
    <w:rsid w:val="008F5551"/>
    <w:pPr>
      <w:widowControl w:val="0"/>
      <w:tabs>
        <w:tab w:val="clear" w:pos="567"/>
        <w:tab w:val="clear" w:pos="851"/>
      </w:tabs>
      <w:autoSpaceDE w:val="0"/>
      <w:autoSpaceDN w:val="0"/>
      <w:adjustRightInd w:val="0"/>
      <w:spacing w:after="200" w:line="240" w:lineRule="auto"/>
    </w:pPr>
    <w:rPr>
      <w:rFonts w:cs="Arial-BoldMT"/>
      <w:b/>
      <w:bCs/>
      <w:spacing w:val="0"/>
      <w:szCs w:val="22"/>
    </w:rPr>
  </w:style>
  <w:style w:type="paragraph" w:styleId="Liste">
    <w:name w:val="List"/>
    <w:basedOn w:val="Standard"/>
    <w:rsid w:val="008F5551"/>
    <w:pPr>
      <w:ind w:left="283" w:hanging="283"/>
      <w:contextualSpacing/>
    </w:pPr>
  </w:style>
  <w:style w:type="paragraph" w:customStyle="1" w:styleId="PostalischerAbsender">
    <w:name w:val="Postalischer Absender"/>
    <w:basedOn w:val="Standard"/>
    <w:qFormat/>
    <w:rsid w:val="008F5551"/>
    <w:pPr>
      <w:tabs>
        <w:tab w:val="left" w:pos="1680"/>
      </w:tabs>
      <w:spacing w:line="240" w:lineRule="auto"/>
    </w:pPr>
    <w:rPr>
      <w:sz w:val="12"/>
    </w:rPr>
  </w:style>
  <w:style w:type="paragraph" w:styleId="Standardeinzug">
    <w:name w:val="Normal Indent"/>
    <w:basedOn w:val="Standard"/>
    <w:rsid w:val="008F5551"/>
    <w:pPr>
      <w:tabs>
        <w:tab w:val="clear" w:pos="851"/>
        <w:tab w:val="num" w:pos="680"/>
      </w:tabs>
      <w:ind w:left="680" w:hanging="680"/>
    </w:pPr>
  </w:style>
  <w:style w:type="paragraph" w:customStyle="1" w:styleId="Tabellentitel">
    <w:name w:val="Tabellentitel"/>
    <w:basedOn w:val="Standard"/>
    <w:next w:val="Standard"/>
    <w:qFormat/>
    <w:rsid w:val="008F5551"/>
    <w:pPr>
      <w:spacing w:before="200"/>
    </w:pPr>
    <w:rPr>
      <w:bCs/>
      <w:sz w:val="16"/>
    </w:rPr>
  </w:style>
  <w:style w:type="paragraph" w:customStyle="1" w:styleId="Tabelleninhalt">
    <w:name w:val="Tabelleninhalt"/>
    <w:basedOn w:val="Tabellentitel"/>
    <w:qFormat/>
    <w:rsid w:val="008F5551"/>
    <w:pPr>
      <w:spacing w:before="0"/>
    </w:pPr>
    <w:rPr>
      <w:sz w:val="15"/>
    </w:rPr>
  </w:style>
  <w:style w:type="table" w:styleId="Tabellenraster">
    <w:name w:val="Table Grid"/>
    <w:basedOn w:val="NormaleTabelle"/>
    <w:rsid w:val="008F5551"/>
    <w:pPr>
      <w:tabs>
        <w:tab w:val="left" w:pos="567"/>
        <w:tab w:val="left" w:pos="851"/>
      </w:tabs>
    </w:pPr>
    <w:rPr>
      <w:rFonts w:ascii="Arial" w:eastAsia="Times New Roman" w:hAnsi="Arial" w:cs="Times New Roman"/>
      <w:sz w:val="20"/>
      <w:szCs w:val="20"/>
    </w:rPr>
    <w:tblPr>
      <w:tblBorders>
        <w:bottom w:val="single" w:sz="2" w:space="0" w:color="auto"/>
        <w:insideH w:val="single" w:sz="2" w:space="0" w:color="auto"/>
      </w:tblBorders>
      <w:tblCellMar>
        <w:left w:w="0" w:type="dxa"/>
        <w:right w:w="0" w:type="dxa"/>
      </w:tblCellMar>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ellenraster-Einzug">
    <w:name w:val="Tabellenraster-Einzug"/>
    <w:basedOn w:val="Tabellenraster"/>
    <w:rsid w:val="008F5551"/>
    <w:tblPr/>
    <w:tcPr>
      <w:shd w:val="clear" w:color="auto" w:fill="auto"/>
    </w:tcPr>
    <w:tblStylePr w:type="firstRow">
      <w:rPr>
        <w:rFonts w:ascii="Helvetica" w:hAnsi="Helvetica"/>
        <w:b w:val="0"/>
        <w:bCs/>
        <w:i w:val="0"/>
        <w:color w:val="auto"/>
        <w:sz w:val="16"/>
      </w:rPr>
      <w:tblPr/>
      <w:tcPr>
        <w:tcW w:w="0" w:type="auto"/>
        <w:tcBorders>
          <w:bottom w:val="nil"/>
          <w:insideH w:val="nil"/>
          <w:tl2br w:val="none" w:sz="0" w:space="0" w:color="auto"/>
          <w:tr2bl w:val="none" w:sz="0" w:space="0" w:color="auto"/>
        </w:tcBorders>
        <w:shd w:val="clear" w:color="auto" w:fill="auto"/>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itel">
    <w:name w:val="Title"/>
    <w:basedOn w:val="Standard"/>
    <w:next w:val="Lead"/>
    <w:link w:val="TitelZchn"/>
    <w:qFormat/>
    <w:rsid w:val="00513CB7"/>
    <w:pPr>
      <w:spacing w:after="200" w:line="420" w:lineRule="exact"/>
      <w:outlineLvl w:val="0"/>
    </w:pPr>
    <w:rPr>
      <w:b/>
      <w:bCs/>
      <w:spacing w:val="4"/>
      <w:kern w:val="28"/>
      <w:szCs w:val="32"/>
    </w:rPr>
  </w:style>
  <w:style w:type="character" w:customStyle="1" w:styleId="TitelZchn">
    <w:name w:val="Titel Zchn"/>
    <w:basedOn w:val="Absatz-Standardschriftart"/>
    <w:link w:val="Titel"/>
    <w:rsid w:val="00513CB7"/>
    <w:rPr>
      <w:rFonts w:ascii="Arial" w:eastAsia="Times New Roman" w:hAnsi="Arial" w:cs="Times New Roman"/>
      <w:b/>
      <w:bCs/>
      <w:spacing w:val="4"/>
      <w:kern w:val="28"/>
      <w:sz w:val="20"/>
      <w:szCs w:val="32"/>
      <w:lang w:val="fr-CH" w:eastAsia="fr-CH"/>
    </w:rPr>
  </w:style>
  <w:style w:type="paragraph" w:customStyle="1" w:styleId="TitelBold">
    <w:name w:val="Titel Bold"/>
    <w:basedOn w:val="Titel"/>
    <w:next w:val="Titel"/>
    <w:qFormat/>
    <w:rsid w:val="008F5551"/>
    <w:pPr>
      <w:spacing w:after="0"/>
    </w:pPr>
    <w:rPr>
      <w:b w:val="0"/>
    </w:rPr>
  </w:style>
  <w:style w:type="paragraph" w:customStyle="1" w:styleId="TitelIndex">
    <w:name w:val="Titel Index"/>
    <w:basedOn w:val="Lead"/>
    <w:qFormat/>
    <w:rsid w:val="008F5551"/>
    <w:pPr>
      <w:pBdr>
        <w:bottom w:val="single" w:sz="18" w:space="4" w:color="auto"/>
      </w:pBdr>
    </w:pPr>
  </w:style>
  <w:style w:type="character" w:customStyle="1" w:styleId="berschrift1Zchn">
    <w:name w:val="Überschrift 1 Zchn"/>
    <w:basedOn w:val="Absatz-Standardschriftart"/>
    <w:link w:val="berschrift1"/>
    <w:rsid w:val="008F5551"/>
    <w:rPr>
      <w:rFonts w:ascii="Arial" w:eastAsia="Times New Roman" w:hAnsi="Arial" w:cs="Times New Roman"/>
      <w:b/>
      <w:spacing w:val="2"/>
      <w:kern w:val="28"/>
      <w:sz w:val="20"/>
      <w:lang w:val="fr-CH" w:eastAsia="fr-CH"/>
    </w:rPr>
  </w:style>
  <w:style w:type="character" w:customStyle="1" w:styleId="berschrift2Zchn">
    <w:name w:val="Überschrift 2 Zchn"/>
    <w:basedOn w:val="Absatz-Standardschriftart"/>
    <w:link w:val="berschrift2"/>
    <w:rsid w:val="008F5551"/>
    <w:rPr>
      <w:rFonts w:ascii="Arial" w:eastAsia="Times New Roman" w:hAnsi="Arial" w:cs="Times New Roman"/>
      <w:b/>
      <w:spacing w:val="2"/>
      <w:kern w:val="28"/>
      <w:sz w:val="20"/>
      <w:lang w:val="fr-CH" w:eastAsia="fr-CH"/>
    </w:rPr>
  </w:style>
  <w:style w:type="character" w:customStyle="1" w:styleId="berschrift3Zchn">
    <w:name w:val="Überschrift 3 Zchn"/>
    <w:basedOn w:val="Absatz-Standardschriftart"/>
    <w:link w:val="berschrift3"/>
    <w:rsid w:val="008F5551"/>
    <w:rPr>
      <w:rFonts w:ascii="Arial" w:eastAsia="Times New Roman" w:hAnsi="Arial" w:cs="Times New Roman"/>
      <w:spacing w:val="2"/>
      <w:kern w:val="28"/>
      <w:sz w:val="20"/>
      <w:lang w:val="fr-CH" w:eastAsia="fr-CH"/>
    </w:rPr>
  </w:style>
  <w:style w:type="character" w:customStyle="1" w:styleId="berschrift4Zchn">
    <w:name w:val="Überschrift 4 Zchn"/>
    <w:aliases w:val="Aufzählung 1 Zchn"/>
    <w:basedOn w:val="Absatz-Standardschriftart"/>
    <w:link w:val="berschrift4"/>
    <w:rsid w:val="008F5551"/>
    <w:rPr>
      <w:rFonts w:ascii="Arial" w:eastAsia="Times New Roman" w:hAnsi="Arial" w:cs="Times New Roman"/>
      <w:bCs/>
      <w:spacing w:val="2"/>
      <w:sz w:val="20"/>
      <w:szCs w:val="28"/>
      <w:lang w:eastAsia="fr-CH"/>
    </w:rPr>
  </w:style>
  <w:style w:type="character" w:customStyle="1" w:styleId="berschrift5Zchn">
    <w:name w:val="Überschrift 5 Zchn"/>
    <w:basedOn w:val="Absatz-Standardschriftart"/>
    <w:link w:val="berschrift5"/>
    <w:rsid w:val="008F5551"/>
    <w:rPr>
      <w:rFonts w:ascii="Arial" w:eastAsia="Times New Roman" w:hAnsi="Arial" w:cs="Times New Roman"/>
      <w:bCs/>
      <w:spacing w:val="2"/>
      <w:sz w:val="20"/>
      <w:szCs w:val="22"/>
      <w:lang w:eastAsia="fr-CH"/>
    </w:rPr>
  </w:style>
  <w:style w:type="character" w:customStyle="1" w:styleId="berschrift6Zchn">
    <w:name w:val="Überschrift 6 Zchn"/>
    <w:basedOn w:val="Absatz-Standardschriftart"/>
    <w:link w:val="berschrift6"/>
    <w:rsid w:val="008F5551"/>
    <w:rPr>
      <w:rFonts w:ascii="Arial" w:eastAsia="Times New Roman" w:hAnsi="Arial" w:cs="Times New Roman"/>
      <w:bCs/>
      <w:spacing w:val="2"/>
      <w:sz w:val="20"/>
      <w:szCs w:val="22"/>
      <w:lang w:eastAsia="fr-CH"/>
    </w:rPr>
  </w:style>
  <w:style w:type="character" w:customStyle="1" w:styleId="berschrift7Zchn">
    <w:name w:val="Überschrift 7 Zchn"/>
    <w:basedOn w:val="Absatz-Standardschriftart"/>
    <w:link w:val="berschrift7"/>
    <w:rsid w:val="008F5551"/>
    <w:rPr>
      <w:rFonts w:ascii="Arial" w:eastAsia="Times New Roman" w:hAnsi="Arial" w:cs="Times New Roman"/>
      <w:b/>
      <w:spacing w:val="2"/>
      <w:sz w:val="15"/>
      <w:lang w:eastAsia="fr-CH"/>
    </w:rPr>
  </w:style>
  <w:style w:type="character" w:customStyle="1" w:styleId="berschrift8Zchn">
    <w:name w:val="Überschrift 8 Zchn"/>
    <w:basedOn w:val="Absatz-Standardschriftart"/>
    <w:link w:val="berschrift8"/>
    <w:rsid w:val="008F5551"/>
    <w:rPr>
      <w:rFonts w:ascii="Arial" w:eastAsia="Times New Roman" w:hAnsi="Arial" w:cs="Times New Roman"/>
      <w:spacing w:val="2"/>
      <w:sz w:val="15"/>
      <w:lang w:eastAsia="fr-CH"/>
    </w:rPr>
  </w:style>
  <w:style w:type="character" w:customStyle="1" w:styleId="berschrift9Zchn">
    <w:name w:val="Überschrift 9 Zchn"/>
    <w:basedOn w:val="Absatz-Standardschriftart"/>
    <w:link w:val="berschrift9"/>
    <w:rsid w:val="008F5551"/>
    <w:rPr>
      <w:rFonts w:ascii="Arial" w:eastAsia="Times New Roman" w:hAnsi="Arial" w:cs="Times New Roman"/>
      <w:spacing w:val="2"/>
      <w:sz w:val="15"/>
      <w:lang w:eastAsia="fr-CH"/>
    </w:rPr>
  </w:style>
  <w:style w:type="paragraph" w:styleId="Verzeichnis1">
    <w:name w:val="toc 1"/>
    <w:basedOn w:val="Standard"/>
    <w:next w:val="Standard"/>
    <w:autoRedefine/>
    <w:uiPriority w:val="39"/>
    <w:rsid w:val="008F5551"/>
    <w:pPr>
      <w:tabs>
        <w:tab w:val="clear" w:pos="851"/>
        <w:tab w:val="left" w:pos="680"/>
        <w:tab w:val="right" w:leader="dot" w:pos="8647"/>
      </w:tabs>
    </w:pPr>
    <w:rPr>
      <w:b/>
      <w:noProof/>
      <w:kern w:val="28"/>
    </w:rPr>
  </w:style>
  <w:style w:type="paragraph" w:styleId="Verzeichnis2">
    <w:name w:val="toc 2"/>
    <w:basedOn w:val="Standard"/>
    <w:next w:val="Standard"/>
    <w:autoRedefine/>
    <w:uiPriority w:val="39"/>
    <w:rsid w:val="008F5551"/>
    <w:pPr>
      <w:tabs>
        <w:tab w:val="clear" w:pos="851"/>
        <w:tab w:val="left" w:pos="680"/>
        <w:tab w:val="left" w:pos="709"/>
        <w:tab w:val="right" w:leader="dot" w:pos="8637"/>
      </w:tabs>
    </w:pPr>
    <w:rPr>
      <w:noProof/>
    </w:rPr>
  </w:style>
  <w:style w:type="paragraph" w:styleId="Verzeichnis3">
    <w:name w:val="toc 3"/>
    <w:basedOn w:val="Standard"/>
    <w:next w:val="Standard"/>
    <w:autoRedefine/>
    <w:uiPriority w:val="39"/>
    <w:rsid w:val="008F5551"/>
    <w:pPr>
      <w:tabs>
        <w:tab w:val="clear" w:pos="851"/>
        <w:tab w:val="left" w:pos="680"/>
        <w:tab w:val="right" w:leader="dot" w:pos="8637"/>
      </w:tabs>
    </w:pPr>
    <w:rPr>
      <w:noProof/>
    </w:rPr>
  </w:style>
  <w:style w:type="paragraph" w:styleId="berarbeitung">
    <w:name w:val="Revision"/>
    <w:hidden/>
    <w:uiPriority w:val="99"/>
    <w:semiHidden/>
    <w:rsid w:val="001B5BEC"/>
    <w:rPr>
      <w:rFonts w:ascii="Arial" w:eastAsia="Times New Roman" w:hAnsi="Arial" w:cs="Times New Roman"/>
      <w:spacing w:val="2"/>
      <w:sz w:val="20"/>
    </w:rPr>
  </w:style>
  <w:style w:type="paragraph" w:styleId="StandardWeb">
    <w:name w:val="Normal (Web)"/>
    <w:basedOn w:val="Standard"/>
    <w:uiPriority w:val="99"/>
    <w:unhideWhenUsed/>
    <w:rsid w:val="0045340C"/>
    <w:pPr>
      <w:tabs>
        <w:tab w:val="clear" w:pos="567"/>
        <w:tab w:val="clear" w:pos="851"/>
      </w:tabs>
      <w:spacing w:before="100" w:beforeAutospacing="1" w:after="100" w:afterAutospacing="1" w:line="240" w:lineRule="auto"/>
      <w:jc w:val="left"/>
    </w:pPr>
    <w:rPr>
      <w:rFonts w:ascii="Times New Roman" w:hAnsi="Times New Roman"/>
      <w:spacing w:val="0"/>
      <w:sz w:val="24"/>
    </w:rPr>
  </w:style>
  <w:style w:type="paragraph" w:styleId="Listenabsatz">
    <w:name w:val="List Paragraph"/>
    <w:basedOn w:val="Standard"/>
    <w:uiPriority w:val="34"/>
    <w:qFormat/>
    <w:rsid w:val="00F85532"/>
    <w:pPr>
      <w:tabs>
        <w:tab w:val="clear" w:pos="567"/>
        <w:tab w:val="clear" w:pos="851"/>
      </w:tabs>
      <w:spacing w:after="40" w:line="240" w:lineRule="auto"/>
      <w:ind w:left="720"/>
      <w:contextualSpacing/>
      <w:jc w:val="left"/>
    </w:pPr>
    <w:rPr>
      <w:spacing w:val="0"/>
    </w:rPr>
  </w:style>
  <w:style w:type="character" w:customStyle="1" w:styleId="apple-converted-space">
    <w:name w:val="apple-converted-space"/>
    <w:basedOn w:val="Absatz-Standardschriftart"/>
    <w:rsid w:val="000E1444"/>
  </w:style>
  <w:style w:type="paragraph" w:customStyle="1" w:styleId="default">
    <w:name w:val="default"/>
    <w:basedOn w:val="Standard"/>
    <w:rsid w:val="001864AA"/>
    <w:pPr>
      <w:tabs>
        <w:tab w:val="clear" w:pos="567"/>
        <w:tab w:val="clear" w:pos="851"/>
      </w:tabs>
      <w:spacing w:line="240" w:lineRule="auto"/>
      <w:jc w:val="left"/>
    </w:pPr>
    <w:rPr>
      <w:rFonts w:ascii="Calibri" w:eastAsiaTheme="minorHAnsi" w:hAnsi="Calibri" w:cs="Calibri"/>
      <w:spacing w:val="0"/>
      <w:sz w:val="22"/>
      <w:szCs w:val="22"/>
    </w:rPr>
  </w:style>
  <w:style w:type="paragraph" w:customStyle="1" w:styleId="Fliesstext">
    <w:name w:val="Fliesstext"/>
    <w:basedOn w:val="Standard"/>
    <w:link w:val="FliesstextZchn"/>
    <w:qFormat/>
    <w:rsid w:val="0028763C"/>
    <w:pPr>
      <w:tabs>
        <w:tab w:val="clear" w:pos="567"/>
        <w:tab w:val="clear" w:pos="851"/>
      </w:tabs>
      <w:spacing w:after="200" w:line="264" w:lineRule="auto"/>
    </w:pPr>
    <w:rPr>
      <w:rFonts w:ascii="Akkurat" w:eastAsia="Calibri" w:hAnsi="Akkurat"/>
      <w:color w:val="000000"/>
      <w:spacing w:val="0"/>
      <w:sz w:val="18"/>
      <w:szCs w:val="22"/>
    </w:rPr>
  </w:style>
  <w:style w:type="character" w:customStyle="1" w:styleId="FliesstextZchn">
    <w:name w:val="Fliesstext Zchn"/>
    <w:basedOn w:val="Absatz-Standardschriftart"/>
    <w:link w:val="Fliesstext"/>
    <w:rsid w:val="0028763C"/>
    <w:rPr>
      <w:rFonts w:ascii="Akkurat" w:eastAsia="Calibri" w:hAnsi="Akkurat" w:cs="Times New Roman"/>
      <w:color w:val="000000"/>
      <w:sz w:val="18"/>
      <w:szCs w:val="22"/>
      <w:lang w:val="fr-CH" w:eastAsia="fr-CH" w:bidi="fr-CH"/>
    </w:rPr>
  </w:style>
  <w:style w:type="character" w:styleId="Hyperlink">
    <w:name w:val="Hyperlink"/>
    <w:basedOn w:val="Absatz-Standardschriftart"/>
    <w:uiPriority w:val="99"/>
    <w:unhideWhenUsed/>
    <w:rsid w:val="002040FF"/>
    <w:rPr>
      <w:color w:val="0000FF" w:themeColor="hyperlink"/>
      <w:u w:val="single"/>
    </w:rPr>
  </w:style>
  <w:style w:type="character" w:customStyle="1" w:styleId="Mentionnonrsolue1">
    <w:name w:val="Mention non résolue1"/>
    <w:basedOn w:val="Absatz-Standardschriftart"/>
    <w:uiPriority w:val="99"/>
    <w:semiHidden/>
    <w:unhideWhenUsed/>
    <w:rsid w:val="002040FF"/>
    <w:rPr>
      <w:color w:val="808080"/>
      <w:shd w:val="clear" w:color="auto" w:fill="E6E6E6"/>
    </w:rPr>
  </w:style>
  <w:style w:type="paragraph" w:styleId="HTMLVorformatiert">
    <w:name w:val="HTML Preformatted"/>
    <w:basedOn w:val="Standard"/>
    <w:link w:val="HTMLVorformatiertZchn"/>
    <w:uiPriority w:val="99"/>
    <w:semiHidden/>
    <w:unhideWhenUsed/>
    <w:rsid w:val="00485442"/>
    <w:pPr>
      <w:tabs>
        <w:tab w:val="clear" w:pos="567"/>
        <w:tab w:val="clear"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pacing w:val="0"/>
      <w:szCs w:val="20"/>
      <w:lang w:val="de-CH" w:eastAsia="de-CH" w:bidi="ar-SA"/>
    </w:rPr>
  </w:style>
  <w:style w:type="character" w:customStyle="1" w:styleId="HTMLVorformatiertZchn">
    <w:name w:val="HTML Vorformatiert Zchn"/>
    <w:basedOn w:val="Absatz-Standardschriftart"/>
    <w:link w:val="HTMLVorformatiert"/>
    <w:uiPriority w:val="99"/>
    <w:semiHidden/>
    <w:rsid w:val="00485442"/>
    <w:rPr>
      <w:rFonts w:ascii="Courier New" w:eastAsia="Times New Roman" w:hAnsi="Courier New" w:cs="Courier New"/>
      <w:sz w:val="20"/>
      <w:szCs w:val="20"/>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648">
      <w:bodyDiv w:val="1"/>
      <w:marLeft w:val="0"/>
      <w:marRight w:val="0"/>
      <w:marTop w:val="0"/>
      <w:marBottom w:val="0"/>
      <w:divBdr>
        <w:top w:val="none" w:sz="0" w:space="0" w:color="auto"/>
        <w:left w:val="none" w:sz="0" w:space="0" w:color="auto"/>
        <w:bottom w:val="none" w:sz="0" w:space="0" w:color="auto"/>
        <w:right w:val="none" w:sz="0" w:space="0" w:color="auto"/>
      </w:divBdr>
    </w:div>
    <w:div w:id="153960761">
      <w:bodyDiv w:val="1"/>
      <w:marLeft w:val="0"/>
      <w:marRight w:val="0"/>
      <w:marTop w:val="0"/>
      <w:marBottom w:val="0"/>
      <w:divBdr>
        <w:top w:val="none" w:sz="0" w:space="0" w:color="auto"/>
        <w:left w:val="none" w:sz="0" w:space="0" w:color="auto"/>
        <w:bottom w:val="none" w:sz="0" w:space="0" w:color="auto"/>
        <w:right w:val="none" w:sz="0" w:space="0" w:color="auto"/>
      </w:divBdr>
      <w:divsChild>
        <w:div w:id="1958681619">
          <w:marLeft w:val="0"/>
          <w:marRight w:val="0"/>
          <w:marTop w:val="0"/>
          <w:marBottom w:val="0"/>
          <w:divBdr>
            <w:top w:val="none" w:sz="0" w:space="0" w:color="auto"/>
            <w:left w:val="none" w:sz="0" w:space="0" w:color="auto"/>
            <w:bottom w:val="none" w:sz="0" w:space="0" w:color="auto"/>
            <w:right w:val="none" w:sz="0" w:space="0" w:color="auto"/>
          </w:divBdr>
        </w:div>
      </w:divsChild>
    </w:div>
    <w:div w:id="457992475">
      <w:bodyDiv w:val="1"/>
      <w:marLeft w:val="0"/>
      <w:marRight w:val="0"/>
      <w:marTop w:val="0"/>
      <w:marBottom w:val="0"/>
      <w:divBdr>
        <w:top w:val="none" w:sz="0" w:space="0" w:color="auto"/>
        <w:left w:val="none" w:sz="0" w:space="0" w:color="auto"/>
        <w:bottom w:val="none" w:sz="0" w:space="0" w:color="auto"/>
        <w:right w:val="none" w:sz="0" w:space="0" w:color="auto"/>
      </w:divBdr>
    </w:div>
    <w:div w:id="871455826">
      <w:bodyDiv w:val="1"/>
      <w:marLeft w:val="0"/>
      <w:marRight w:val="0"/>
      <w:marTop w:val="0"/>
      <w:marBottom w:val="0"/>
      <w:divBdr>
        <w:top w:val="none" w:sz="0" w:space="0" w:color="auto"/>
        <w:left w:val="none" w:sz="0" w:space="0" w:color="auto"/>
        <w:bottom w:val="none" w:sz="0" w:space="0" w:color="auto"/>
        <w:right w:val="none" w:sz="0" w:space="0" w:color="auto"/>
      </w:divBdr>
    </w:div>
    <w:div w:id="1151168738">
      <w:bodyDiv w:val="1"/>
      <w:marLeft w:val="0"/>
      <w:marRight w:val="0"/>
      <w:marTop w:val="0"/>
      <w:marBottom w:val="0"/>
      <w:divBdr>
        <w:top w:val="none" w:sz="0" w:space="0" w:color="auto"/>
        <w:left w:val="none" w:sz="0" w:space="0" w:color="auto"/>
        <w:bottom w:val="none" w:sz="0" w:space="0" w:color="auto"/>
        <w:right w:val="none" w:sz="0" w:space="0" w:color="auto"/>
      </w:divBdr>
    </w:div>
    <w:div w:id="1200820273">
      <w:bodyDiv w:val="1"/>
      <w:marLeft w:val="0"/>
      <w:marRight w:val="0"/>
      <w:marTop w:val="0"/>
      <w:marBottom w:val="0"/>
      <w:divBdr>
        <w:top w:val="none" w:sz="0" w:space="0" w:color="auto"/>
        <w:left w:val="none" w:sz="0" w:space="0" w:color="auto"/>
        <w:bottom w:val="none" w:sz="0" w:space="0" w:color="auto"/>
        <w:right w:val="none" w:sz="0" w:space="0" w:color="auto"/>
      </w:divBdr>
    </w:div>
    <w:div w:id="1637177665">
      <w:bodyDiv w:val="1"/>
      <w:marLeft w:val="0"/>
      <w:marRight w:val="0"/>
      <w:marTop w:val="0"/>
      <w:marBottom w:val="0"/>
      <w:divBdr>
        <w:top w:val="none" w:sz="0" w:space="0" w:color="auto"/>
        <w:left w:val="none" w:sz="0" w:space="0" w:color="auto"/>
        <w:bottom w:val="none" w:sz="0" w:space="0" w:color="auto"/>
        <w:right w:val="none" w:sz="0" w:space="0" w:color="auto"/>
      </w:divBdr>
    </w:div>
    <w:div w:id="1896234269">
      <w:bodyDiv w:val="1"/>
      <w:marLeft w:val="0"/>
      <w:marRight w:val="0"/>
      <w:marTop w:val="0"/>
      <w:marBottom w:val="0"/>
      <w:divBdr>
        <w:top w:val="none" w:sz="0" w:space="0" w:color="auto"/>
        <w:left w:val="none" w:sz="0" w:space="0" w:color="auto"/>
        <w:bottom w:val="none" w:sz="0" w:space="0" w:color="auto"/>
        <w:right w:val="none" w:sz="0" w:space="0" w:color="auto"/>
      </w:divBdr>
    </w:div>
    <w:div w:id="1911963306">
      <w:bodyDiv w:val="1"/>
      <w:marLeft w:val="0"/>
      <w:marRight w:val="0"/>
      <w:marTop w:val="0"/>
      <w:marBottom w:val="0"/>
      <w:divBdr>
        <w:top w:val="none" w:sz="0" w:space="0" w:color="auto"/>
        <w:left w:val="none" w:sz="0" w:space="0" w:color="auto"/>
        <w:bottom w:val="none" w:sz="0" w:space="0" w:color="auto"/>
        <w:right w:val="none" w:sz="0" w:space="0" w:color="auto"/>
      </w:divBdr>
      <w:divsChild>
        <w:div w:id="1765611468">
          <w:marLeft w:val="0"/>
          <w:marRight w:val="0"/>
          <w:marTop w:val="0"/>
          <w:marBottom w:val="0"/>
          <w:divBdr>
            <w:top w:val="none" w:sz="0" w:space="0" w:color="auto"/>
            <w:left w:val="none" w:sz="0" w:space="0" w:color="auto"/>
            <w:bottom w:val="none" w:sz="0" w:space="0" w:color="auto"/>
            <w:right w:val="none" w:sz="0" w:space="0" w:color="auto"/>
          </w:divBdr>
          <w:divsChild>
            <w:div w:id="1451166476">
              <w:marLeft w:val="0"/>
              <w:marRight w:val="0"/>
              <w:marTop w:val="0"/>
              <w:marBottom w:val="0"/>
              <w:divBdr>
                <w:top w:val="none" w:sz="0" w:space="0" w:color="auto"/>
                <w:left w:val="none" w:sz="0" w:space="0" w:color="auto"/>
                <w:bottom w:val="none" w:sz="0" w:space="0" w:color="auto"/>
                <w:right w:val="none" w:sz="0" w:space="0" w:color="auto"/>
              </w:divBdr>
              <w:divsChild>
                <w:div w:id="18814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517173">
      <w:bodyDiv w:val="1"/>
      <w:marLeft w:val="0"/>
      <w:marRight w:val="0"/>
      <w:marTop w:val="0"/>
      <w:marBottom w:val="0"/>
      <w:divBdr>
        <w:top w:val="none" w:sz="0" w:space="0" w:color="auto"/>
        <w:left w:val="none" w:sz="0" w:space="0" w:color="auto"/>
        <w:bottom w:val="none" w:sz="0" w:space="0" w:color="auto"/>
        <w:right w:val="none" w:sz="0" w:space="0" w:color="auto"/>
      </w:divBdr>
    </w:div>
    <w:div w:id="2116900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nexpo.ch/bemotionb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93D17-8B40-4CEA-B28C-A1818846F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5243</Characters>
  <Application>Microsoft Office Word</Application>
  <DocSecurity>0</DocSecurity>
  <Lines>43</Lines>
  <Paragraphs>12</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Wetterhorn von Weissenfluh AG</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Franziska Von Weissenfluh</dc:creator>
  <cp:lastModifiedBy>Adrian Erni</cp:lastModifiedBy>
  <cp:revision>3</cp:revision>
  <cp:lastPrinted>2017-11-14T07:39:00Z</cp:lastPrinted>
  <dcterms:created xsi:type="dcterms:W3CDTF">2017-11-20T16:05:00Z</dcterms:created>
  <dcterms:modified xsi:type="dcterms:W3CDTF">2017-11-22T12:59:00Z</dcterms:modified>
</cp:coreProperties>
</file>